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37B2" w14:textId="5353C973" w:rsidR="00100940" w:rsidRPr="008A1D0B" w:rsidRDefault="009647C2" w:rsidP="007F6DC0">
      <w:pPr>
        <w:pStyle w:val="Heading2"/>
        <w:rPr>
          <w:lang w:val="fr-CA"/>
        </w:rPr>
      </w:pPr>
      <w:r w:rsidRPr="008A1D0B">
        <w:rPr>
          <w:lang w:val="fr-CA"/>
        </w:rPr>
        <w:t>Introduction</w:t>
      </w:r>
      <w:r w:rsidR="0081433D" w:rsidRPr="008A1D0B">
        <w:rPr>
          <w:lang w:val="fr-CA"/>
        </w:rPr>
        <w:t xml:space="preserve"> </w:t>
      </w:r>
    </w:p>
    <w:p w14:paraId="17088643" w14:textId="23D4330B" w:rsidR="00D65491" w:rsidRPr="008A1D0B" w:rsidRDefault="00D65491" w:rsidP="00D65491">
      <w:pPr>
        <w:rPr>
          <w:rFonts w:ascii="Times New Roman" w:hAnsi="Times New Roman" w:cs="Times New Roman"/>
          <w:sz w:val="24"/>
          <w:szCs w:val="24"/>
          <w:lang w:val="fr-CA"/>
        </w:rPr>
      </w:pPr>
      <w:r w:rsidRPr="008A1D0B">
        <w:rPr>
          <w:rFonts w:ascii="Times New Roman" w:hAnsi="Times New Roman" w:cs="Times New Roman"/>
          <w:sz w:val="24"/>
          <w:szCs w:val="24"/>
          <w:lang w:val="fr-CA"/>
        </w:rPr>
        <w:t>La Commission canadienne de sûreté nucléaire (CCSN) réglemente tous les ty</w:t>
      </w:r>
      <w:r w:rsidR="00FB38B1" w:rsidRPr="008A1D0B">
        <w:rPr>
          <w:rFonts w:ascii="Times New Roman" w:hAnsi="Times New Roman" w:cs="Times New Roman"/>
          <w:sz w:val="24"/>
          <w:szCs w:val="24"/>
          <w:lang w:val="fr-CA"/>
        </w:rPr>
        <w:t>pes d’équipement réglementé</w:t>
      </w:r>
      <w:r w:rsidRPr="008A1D0B">
        <w:rPr>
          <w:rFonts w:ascii="Times New Roman" w:hAnsi="Times New Roman" w:cs="Times New Roman"/>
          <w:sz w:val="24"/>
          <w:szCs w:val="24"/>
          <w:lang w:val="fr-CA"/>
        </w:rPr>
        <w:t xml:space="preserve"> de catégorie II</w:t>
      </w:r>
      <w:r w:rsidR="00FB38B1" w:rsidRPr="008A1D0B">
        <w:rPr>
          <w:rFonts w:ascii="Times New Roman" w:hAnsi="Times New Roman" w:cs="Times New Roman"/>
          <w:sz w:val="24"/>
          <w:szCs w:val="24"/>
          <w:lang w:val="fr-CA"/>
        </w:rPr>
        <w:t xml:space="preserve"> (ERCII)</w:t>
      </w:r>
      <w:r w:rsidRPr="008A1D0B">
        <w:rPr>
          <w:rFonts w:ascii="Times New Roman" w:hAnsi="Times New Roman" w:cs="Times New Roman"/>
          <w:sz w:val="24"/>
          <w:szCs w:val="24"/>
          <w:lang w:val="fr-CA"/>
        </w:rPr>
        <w:t>, comme les irradiateurs, les appareils de téléthérapie, les accélérateurs de particules et les appareils de curiethérapie</w:t>
      </w:r>
      <w:r w:rsidR="009A5A64">
        <w:rPr>
          <w:rFonts w:ascii="Times New Roman" w:hAnsi="Times New Roman" w:cs="Times New Roman"/>
          <w:sz w:val="24"/>
          <w:szCs w:val="24"/>
          <w:lang w:val="fr-CA"/>
        </w:rPr>
        <w:t xml:space="preserve"> à projecteur de source télécommandé</w:t>
      </w:r>
      <w:r w:rsidRPr="008A1D0B">
        <w:rPr>
          <w:rFonts w:ascii="Times New Roman" w:hAnsi="Times New Roman" w:cs="Times New Roman"/>
          <w:sz w:val="24"/>
          <w:szCs w:val="24"/>
          <w:lang w:val="fr-CA"/>
        </w:rPr>
        <w:t xml:space="preserve">, pour garantir leur </w:t>
      </w:r>
      <w:r w:rsidR="008E495A">
        <w:rPr>
          <w:rFonts w:ascii="Times New Roman" w:hAnsi="Times New Roman" w:cs="Times New Roman"/>
          <w:sz w:val="24"/>
          <w:szCs w:val="24"/>
          <w:lang w:val="fr-CA"/>
        </w:rPr>
        <w:t>fonctionnement</w:t>
      </w:r>
      <w:r w:rsidRPr="008A1D0B">
        <w:rPr>
          <w:rFonts w:ascii="Times New Roman" w:hAnsi="Times New Roman" w:cs="Times New Roman"/>
          <w:sz w:val="24"/>
          <w:szCs w:val="24"/>
          <w:lang w:val="fr-CA"/>
        </w:rPr>
        <w:t xml:space="preserve"> sécuritaire et la sécurité des Canadiens. Pour faire fonctionner et entretenir en toute sécurité ces appareils complexes, il faut des travailleurs compétents. À l’heure actuelle, il n’existe aucune exigence réglementaire officielle dictant les connaissances, les compétences et les aptitudes </w:t>
      </w:r>
      <w:r w:rsidR="006F705B" w:rsidRPr="008A1D0B">
        <w:rPr>
          <w:rFonts w:ascii="Times New Roman" w:hAnsi="Times New Roman" w:cs="Times New Roman"/>
          <w:sz w:val="24"/>
          <w:szCs w:val="24"/>
          <w:lang w:val="fr-CA"/>
        </w:rPr>
        <w:t>nécessaires qu’un technicien d’</w:t>
      </w:r>
      <w:r w:rsidRPr="008A1D0B">
        <w:rPr>
          <w:rFonts w:ascii="Times New Roman" w:hAnsi="Times New Roman" w:cs="Times New Roman"/>
          <w:sz w:val="24"/>
          <w:szCs w:val="24"/>
          <w:lang w:val="fr-CA"/>
        </w:rPr>
        <w:t xml:space="preserve">entretien </w:t>
      </w:r>
      <w:proofErr w:type="gramStart"/>
      <w:r w:rsidR="006F705B" w:rsidRPr="008A1D0B">
        <w:rPr>
          <w:rFonts w:ascii="Times New Roman" w:hAnsi="Times New Roman" w:cs="Times New Roman"/>
          <w:sz w:val="24"/>
          <w:szCs w:val="24"/>
          <w:lang w:val="fr-CA"/>
        </w:rPr>
        <w:t>d</w:t>
      </w:r>
      <w:r w:rsidRPr="008A1D0B">
        <w:rPr>
          <w:rFonts w:ascii="Times New Roman" w:hAnsi="Times New Roman" w:cs="Times New Roman"/>
          <w:sz w:val="24"/>
          <w:szCs w:val="24"/>
          <w:lang w:val="fr-CA"/>
        </w:rPr>
        <w:t>’</w:t>
      </w:r>
      <w:r w:rsidR="009A5A64">
        <w:rPr>
          <w:rFonts w:ascii="Times New Roman" w:hAnsi="Times New Roman" w:cs="Times New Roman"/>
          <w:sz w:val="24"/>
          <w:szCs w:val="24"/>
          <w:lang w:val="fr-CA"/>
        </w:rPr>
        <w:t>ERCII</w:t>
      </w:r>
      <w:r w:rsidR="009A5A64" w:rsidRPr="008A1D0B" w:rsidDel="009A5A64">
        <w:rPr>
          <w:rFonts w:ascii="Times New Roman" w:hAnsi="Times New Roman" w:cs="Times New Roman"/>
          <w:sz w:val="24"/>
          <w:szCs w:val="24"/>
          <w:lang w:val="fr-CA"/>
        </w:rPr>
        <w:t xml:space="preserve"> </w:t>
      </w:r>
      <w:r w:rsidR="007B37C3" w:rsidRPr="008A1D0B">
        <w:rPr>
          <w:rFonts w:ascii="Times New Roman" w:hAnsi="Times New Roman" w:cs="Times New Roman"/>
          <w:sz w:val="24"/>
          <w:szCs w:val="24"/>
          <w:lang w:val="fr-CA"/>
        </w:rPr>
        <w:t xml:space="preserve"> (</w:t>
      </w:r>
      <w:proofErr w:type="gramEnd"/>
      <w:r w:rsidR="00FB38B1" w:rsidRPr="008A1D0B">
        <w:rPr>
          <w:rFonts w:ascii="Times New Roman" w:hAnsi="Times New Roman" w:cs="Times New Roman"/>
          <w:sz w:val="24"/>
          <w:szCs w:val="24"/>
          <w:lang w:val="fr-CA"/>
        </w:rPr>
        <w:t>appelé ci</w:t>
      </w:r>
      <w:r w:rsidR="00FB38B1" w:rsidRPr="008A1D0B">
        <w:rPr>
          <w:rFonts w:ascii="Times New Roman" w:hAnsi="Times New Roman" w:cs="Times New Roman"/>
          <w:sz w:val="24"/>
          <w:szCs w:val="24"/>
          <w:lang w:val="fr-CA"/>
        </w:rPr>
        <w:noBreakHyphen/>
        <w:t>après</w:t>
      </w:r>
      <w:r w:rsidR="006F705B" w:rsidRPr="008A1D0B">
        <w:rPr>
          <w:rFonts w:ascii="Times New Roman" w:hAnsi="Times New Roman" w:cs="Times New Roman"/>
          <w:sz w:val="24"/>
          <w:szCs w:val="24"/>
          <w:lang w:val="fr-CA"/>
        </w:rPr>
        <w:t xml:space="preserve"> </w:t>
      </w:r>
      <w:r w:rsidR="00FB38B1" w:rsidRPr="008A1D0B">
        <w:rPr>
          <w:rFonts w:ascii="Times New Roman" w:hAnsi="Times New Roman" w:cs="Times New Roman"/>
          <w:sz w:val="24"/>
          <w:szCs w:val="24"/>
          <w:lang w:val="fr-CA"/>
        </w:rPr>
        <w:t>« </w:t>
      </w:r>
      <w:r w:rsidR="006F705B" w:rsidRPr="008A1D0B">
        <w:rPr>
          <w:rFonts w:ascii="Times New Roman" w:hAnsi="Times New Roman" w:cs="Times New Roman"/>
          <w:sz w:val="24"/>
          <w:szCs w:val="24"/>
          <w:lang w:val="fr-CA"/>
        </w:rPr>
        <w:t>technicien d’</w:t>
      </w:r>
      <w:r w:rsidRPr="008A1D0B">
        <w:rPr>
          <w:rFonts w:ascii="Times New Roman" w:hAnsi="Times New Roman" w:cs="Times New Roman"/>
          <w:sz w:val="24"/>
          <w:szCs w:val="24"/>
          <w:lang w:val="fr-CA"/>
        </w:rPr>
        <w:t>entretien</w:t>
      </w:r>
      <w:r w:rsidR="00FB38B1" w:rsidRPr="008A1D0B">
        <w:rPr>
          <w:rFonts w:ascii="Times New Roman" w:hAnsi="Times New Roman" w:cs="Times New Roman"/>
          <w:sz w:val="24"/>
          <w:szCs w:val="24"/>
          <w:lang w:val="fr-CA"/>
        </w:rPr>
        <w:t> »</w:t>
      </w:r>
      <w:r w:rsidRPr="008A1D0B">
        <w:rPr>
          <w:rFonts w:ascii="Times New Roman" w:hAnsi="Times New Roman" w:cs="Times New Roman"/>
          <w:sz w:val="24"/>
          <w:szCs w:val="24"/>
          <w:lang w:val="fr-CA"/>
        </w:rPr>
        <w:t>) doit posséder pour entretenir ces appareils en toute sécurité. Comme le stipule</w:t>
      </w:r>
      <w:r w:rsidR="007B37C3" w:rsidRPr="008A1D0B">
        <w:rPr>
          <w:rFonts w:ascii="Times New Roman" w:hAnsi="Times New Roman" w:cs="Times New Roman"/>
          <w:sz w:val="24"/>
          <w:szCs w:val="24"/>
          <w:lang w:val="fr-CA"/>
        </w:rPr>
        <w:t>nt les alinéas 12</w:t>
      </w:r>
      <w:r w:rsidR="009A5A64">
        <w:rPr>
          <w:rFonts w:ascii="Times New Roman" w:hAnsi="Times New Roman" w:cs="Times New Roman"/>
          <w:sz w:val="24"/>
          <w:szCs w:val="24"/>
          <w:lang w:val="fr-CA"/>
        </w:rPr>
        <w:t xml:space="preserve"> </w:t>
      </w:r>
      <w:r w:rsidR="007B37C3" w:rsidRPr="008A1D0B">
        <w:rPr>
          <w:rFonts w:ascii="Times New Roman" w:hAnsi="Times New Roman" w:cs="Times New Roman"/>
          <w:sz w:val="24"/>
          <w:szCs w:val="24"/>
          <w:lang w:val="fr-CA"/>
        </w:rPr>
        <w:t>(1)</w:t>
      </w:r>
      <w:r w:rsidR="009A5A64">
        <w:rPr>
          <w:rFonts w:ascii="Times New Roman" w:hAnsi="Times New Roman" w:cs="Times New Roman"/>
          <w:sz w:val="24"/>
          <w:szCs w:val="24"/>
          <w:lang w:val="fr-CA"/>
        </w:rPr>
        <w:t xml:space="preserve"> </w:t>
      </w:r>
      <w:r w:rsidR="007B37C3" w:rsidRPr="008E495A">
        <w:rPr>
          <w:rFonts w:ascii="Times New Roman" w:hAnsi="Times New Roman" w:cs="Times New Roman"/>
          <w:iCs/>
          <w:sz w:val="24"/>
          <w:szCs w:val="24"/>
          <w:lang w:val="fr-CA"/>
        </w:rPr>
        <w:t>a)</w:t>
      </w:r>
      <w:r w:rsidR="007B37C3" w:rsidRPr="008A1D0B">
        <w:rPr>
          <w:rFonts w:ascii="Times New Roman" w:hAnsi="Times New Roman" w:cs="Times New Roman"/>
          <w:sz w:val="24"/>
          <w:szCs w:val="24"/>
          <w:lang w:val="fr-CA"/>
        </w:rPr>
        <w:t xml:space="preserve"> et </w:t>
      </w:r>
      <w:r w:rsidR="007B37C3" w:rsidRPr="008E495A">
        <w:rPr>
          <w:rFonts w:ascii="Times New Roman" w:hAnsi="Times New Roman" w:cs="Times New Roman"/>
          <w:iCs/>
          <w:sz w:val="24"/>
          <w:szCs w:val="24"/>
          <w:lang w:val="fr-CA"/>
        </w:rPr>
        <w:t>b)</w:t>
      </w:r>
      <w:r w:rsidR="007B37C3" w:rsidRPr="008A1D0B">
        <w:rPr>
          <w:rFonts w:ascii="Times New Roman" w:hAnsi="Times New Roman" w:cs="Times New Roman"/>
          <w:sz w:val="24"/>
          <w:szCs w:val="24"/>
          <w:lang w:val="fr-CA"/>
        </w:rPr>
        <w:t xml:space="preserve"> du</w:t>
      </w:r>
      <w:r w:rsidRPr="008A1D0B">
        <w:rPr>
          <w:rFonts w:ascii="Times New Roman" w:hAnsi="Times New Roman" w:cs="Times New Roman"/>
          <w:sz w:val="24"/>
          <w:szCs w:val="24"/>
          <w:lang w:val="fr-CA"/>
        </w:rPr>
        <w:t xml:space="preserve"> </w:t>
      </w:r>
      <w:r w:rsidRPr="008A1D0B">
        <w:rPr>
          <w:rFonts w:ascii="Times New Roman" w:hAnsi="Times New Roman" w:cs="Times New Roman"/>
          <w:i/>
          <w:sz w:val="24"/>
          <w:szCs w:val="24"/>
          <w:lang w:val="fr-CA"/>
        </w:rPr>
        <w:t>Règlement général sur la sûreté et la réglementation nuclé</w:t>
      </w:r>
      <w:r w:rsidR="007B37C3" w:rsidRPr="008A1D0B">
        <w:rPr>
          <w:rFonts w:ascii="Times New Roman" w:hAnsi="Times New Roman" w:cs="Times New Roman"/>
          <w:i/>
          <w:sz w:val="24"/>
          <w:szCs w:val="24"/>
          <w:lang w:val="fr-CA"/>
        </w:rPr>
        <w:t>aires</w:t>
      </w:r>
      <w:r w:rsidR="007B37C3" w:rsidRPr="008A1D0B">
        <w:rPr>
          <w:rFonts w:ascii="Times New Roman" w:hAnsi="Times New Roman" w:cs="Times New Roman"/>
          <w:sz w:val="24"/>
          <w:szCs w:val="24"/>
          <w:lang w:val="fr-CA"/>
        </w:rPr>
        <w:t>, le titulaire de permis </w:t>
      </w:r>
      <w:r w:rsidRPr="008A1D0B">
        <w:rPr>
          <w:rFonts w:ascii="Times New Roman" w:hAnsi="Times New Roman" w:cs="Times New Roman"/>
          <w:sz w:val="24"/>
          <w:szCs w:val="24"/>
          <w:lang w:val="fr-CA"/>
        </w:rPr>
        <w:t xml:space="preserve">: a) </w:t>
      </w:r>
      <w:r w:rsidR="007B37C3" w:rsidRPr="008A1D0B">
        <w:rPr>
          <w:rFonts w:ascii="Times New Roman" w:hAnsi="Times New Roman" w:cs="Times New Roman"/>
          <w:sz w:val="24"/>
          <w:szCs w:val="24"/>
          <w:lang w:val="fr-CA"/>
        </w:rPr>
        <w:t>veille à ce qu’il y ait suffisamment de travailleurs qualifiés pour exercer l’activité autorisée en toute sécurité et conformément à la Loi, à ses règlements et au permis</w:t>
      </w:r>
      <w:r w:rsidRPr="008A1D0B">
        <w:rPr>
          <w:rFonts w:ascii="Times New Roman" w:hAnsi="Times New Roman" w:cs="Times New Roman"/>
          <w:sz w:val="24"/>
          <w:szCs w:val="24"/>
          <w:lang w:val="fr-CA"/>
        </w:rPr>
        <w:t xml:space="preserve">; b) </w:t>
      </w:r>
      <w:r w:rsidR="007B37C3" w:rsidRPr="008A1D0B">
        <w:rPr>
          <w:rFonts w:ascii="Times New Roman" w:hAnsi="Times New Roman" w:cs="Times New Roman"/>
          <w:sz w:val="24"/>
          <w:szCs w:val="24"/>
          <w:lang w:val="fr-CA"/>
        </w:rPr>
        <w:t>forme les travailleurs pour qu’ils exercent l’activité autorisée conformément à la Loi</w:t>
      </w:r>
      <w:r w:rsidR="003036EE" w:rsidRPr="008A1D0B">
        <w:rPr>
          <w:rFonts w:ascii="Times New Roman" w:hAnsi="Times New Roman" w:cs="Times New Roman"/>
          <w:sz w:val="24"/>
          <w:szCs w:val="24"/>
          <w:lang w:val="fr-CA"/>
        </w:rPr>
        <w:t>, à ses règlements et au permis</w:t>
      </w:r>
      <w:r w:rsidRPr="008A1D0B">
        <w:rPr>
          <w:rFonts w:ascii="Times New Roman" w:hAnsi="Times New Roman" w:cs="Times New Roman"/>
          <w:sz w:val="24"/>
          <w:szCs w:val="24"/>
          <w:lang w:val="fr-CA"/>
        </w:rPr>
        <w:t xml:space="preserve">. </w:t>
      </w:r>
    </w:p>
    <w:p w14:paraId="3D137422" w14:textId="50221E75" w:rsidR="00D65491" w:rsidRPr="008A1D0B" w:rsidRDefault="006F705B" w:rsidP="00D65491">
      <w:pPr>
        <w:rPr>
          <w:rFonts w:ascii="Times New Roman" w:hAnsi="Times New Roman" w:cs="Times New Roman"/>
          <w:sz w:val="24"/>
          <w:szCs w:val="24"/>
          <w:lang w:val="fr-CA"/>
        </w:rPr>
      </w:pPr>
      <w:r w:rsidRPr="008A1D0B">
        <w:rPr>
          <w:rFonts w:ascii="Times New Roman" w:hAnsi="Times New Roman" w:cs="Times New Roman"/>
          <w:sz w:val="24"/>
          <w:szCs w:val="24"/>
          <w:lang w:val="fr-CA"/>
        </w:rPr>
        <w:t>Le personnel de la CCSN a réalisé</w:t>
      </w:r>
      <w:r w:rsidR="00D65491" w:rsidRPr="008A1D0B">
        <w:rPr>
          <w:rFonts w:ascii="Times New Roman" w:hAnsi="Times New Roman" w:cs="Times New Roman"/>
          <w:sz w:val="24"/>
          <w:szCs w:val="24"/>
          <w:lang w:val="fr-CA"/>
        </w:rPr>
        <w:t xml:space="preserve"> un sondage a</w:t>
      </w:r>
      <w:r w:rsidRPr="008A1D0B">
        <w:rPr>
          <w:rFonts w:ascii="Times New Roman" w:hAnsi="Times New Roman" w:cs="Times New Roman"/>
          <w:sz w:val="24"/>
          <w:szCs w:val="24"/>
          <w:lang w:val="fr-CA"/>
        </w:rPr>
        <w:t>uprès des techniciens d’entretien et</w:t>
      </w:r>
      <w:r w:rsidR="00D65491" w:rsidRPr="008A1D0B">
        <w:rPr>
          <w:rFonts w:ascii="Times New Roman" w:hAnsi="Times New Roman" w:cs="Times New Roman"/>
          <w:sz w:val="24"/>
          <w:szCs w:val="24"/>
          <w:lang w:val="fr-CA"/>
        </w:rPr>
        <w:t xml:space="preserve"> </w:t>
      </w:r>
      <w:r w:rsidR="008E495A">
        <w:rPr>
          <w:rFonts w:ascii="Times New Roman" w:hAnsi="Times New Roman" w:cs="Times New Roman"/>
          <w:sz w:val="24"/>
          <w:szCs w:val="24"/>
          <w:lang w:val="fr-CA"/>
        </w:rPr>
        <w:t xml:space="preserve">a </w:t>
      </w:r>
      <w:r w:rsidR="00D65491" w:rsidRPr="008A1D0B">
        <w:rPr>
          <w:rFonts w:ascii="Times New Roman" w:hAnsi="Times New Roman" w:cs="Times New Roman"/>
          <w:sz w:val="24"/>
          <w:szCs w:val="24"/>
          <w:lang w:val="fr-CA"/>
        </w:rPr>
        <w:t>demandé à un</w:t>
      </w:r>
      <w:r w:rsidRPr="008A1D0B">
        <w:rPr>
          <w:rFonts w:ascii="Times New Roman" w:hAnsi="Times New Roman" w:cs="Times New Roman"/>
          <w:sz w:val="24"/>
          <w:szCs w:val="24"/>
          <w:lang w:val="fr-CA"/>
        </w:rPr>
        <w:t xml:space="preserve"> expert en la matière de produire un rapport détaillé sur la formation, l’</w:t>
      </w:r>
      <w:r w:rsidR="00D65491" w:rsidRPr="008A1D0B">
        <w:rPr>
          <w:rFonts w:ascii="Times New Roman" w:hAnsi="Times New Roman" w:cs="Times New Roman"/>
          <w:sz w:val="24"/>
          <w:szCs w:val="24"/>
          <w:lang w:val="fr-CA"/>
        </w:rPr>
        <w:t>expérien</w:t>
      </w:r>
      <w:r w:rsidRPr="008A1D0B">
        <w:rPr>
          <w:rFonts w:ascii="Times New Roman" w:hAnsi="Times New Roman" w:cs="Times New Roman"/>
          <w:sz w:val="24"/>
          <w:szCs w:val="24"/>
          <w:lang w:val="fr-CA"/>
        </w:rPr>
        <w:t>ce, les risques pour la sûreté</w:t>
      </w:r>
      <w:r w:rsidR="00D65491" w:rsidRPr="008A1D0B">
        <w:rPr>
          <w:rFonts w:ascii="Times New Roman" w:hAnsi="Times New Roman" w:cs="Times New Roman"/>
          <w:sz w:val="24"/>
          <w:szCs w:val="24"/>
          <w:lang w:val="fr-CA"/>
        </w:rPr>
        <w:t>, l</w:t>
      </w:r>
      <w:r w:rsidR="008E495A">
        <w:rPr>
          <w:rFonts w:ascii="Times New Roman" w:hAnsi="Times New Roman" w:cs="Times New Roman"/>
          <w:sz w:val="24"/>
          <w:szCs w:val="24"/>
          <w:lang w:val="fr-CA"/>
        </w:rPr>
        <w:t>a législation</w:t>
      </w:r>
      <w:r w:rsidR="00D65491" w:rsidRPr="008A1D0B">
        <w:rPr>
          <w:rFonts w:ascii="Times New Roman" w:hAnsi="Times New Roman" w:cs="Times New Roman"/>
          <w:sz w:val="24"/>
          <w:szCs w:val="24"/>
          <w:lang w:val="fr-CA"/>
        </w:rPr>
        <w:t xml:space="preserve"> pertinente, les i</w:t>
      </w:r>
      <w:r w:rsidRPr="008A1D0B">
        <w:rPr>
          <w:rFonts w:ascii="Times New Roman" w:hAnsi="Times New Roman" w:cs="Times New Roman"/>
          <w:sz w:val="24"/>
          <w:szCs w:val="24"/>
          <w:lang w:val="fr-CA"/>
        </w:rPr>
        <w:t>ncidents et les événements de l’</w:t>
      </w:r>
      <w:r w:rsidR="00D65491" w:rsidRPr="008A1D0B">
        <w:rPr>
          <w:rFonts w:ascii="Times New Roman" w:hAnsi="Times New Roman" w:cs="Times New Roman"/>
          <w:sz w:val="24"/>
          <w:szCs w:val="24"/>
          <w:lang w:val="fr-CA"/>
        </w:rPr>
        <w:t>industrie</w:t>
      </w:r>
      <w:r w:rsidRPr="008A1D0B">
        <w:rPr>
          <w:rFonts w:ascii="Times New Roman" w:hAnsi="Times New Roman" w:cs="Times New Roman"/>
          <w:sz w:val="24"/>
          <w:szCs w:val="24"/>
          <w:lang w:val="fr-CA"/>
        </w:rPr>
        <w:t>,</w:t>
      </w:r>
      <w:r w:rsidR="00FB38B1" w:rsidRPr="008A1D0B">
        <w:rPr>
          <w:rFonts w:ascii="Times New Roman" w:hAnsi="Times New Roman" w:cs="Times New Roman"/>
          <w:sz w:val="24"/>
          <w:szCs w:val="24"/>
          <w:lang w:val="fr-CA"/>
        </w:rPr>
        <w:t xml:space="preserve"> de même que</w:t>
      </w:r>
      <w:r w:rsidR="00D65491" w:rsidRPr="008A1D0B">
        <w:rPr>
          <w:rFonts w:ascii="Times New Roman" w:hAnsi="Times New Roman" w:cs="Times New Roman"/>
          <w:sz w:val="24"/>
          <w:szCs w:val="24"/>
          <w:lang w:val="fr-CA"/>
        </w:rPr>
        <w:t xml:space="preserve"> les possibilités d</w:t>
      </w:r>
      <w:r w:rsidRPr="008A1D0B">
        <w:rPr>
          <w:rFonts w:ascii="Times New Roman" w:hAnsi="Times New Roman" w:cs="Times New Roman"/>
          <w:sz w:val="24"/>
          <w:szCs w:val="24"/>
          <w:lang w:val="fr-CA"/>
        </w:rPr>
        <w:t>e réseautage des techniciens d’entretien</w:t>
      </w:r>
      <w:r w:rsidR="00D65491" w:rsidRPr="008A1D0B">
        <w:rPr>
          <w:rFonts w:ascii="Times New Roman" w:hAnsi="Times New Roman" w:cs="Times New Roman"/>
          <w:sz w:val="24"/>
          <w:szCs w:val="24"/>
          <w:lang w:val="fr-CA"/>
        </w:rPr>
        <w:t>.</w:t>
      </w:r>
    </w:p>
    <w:p w14:paraId="2E5B143E" w14:textId="141F5992" w:rsidR="00D65491" w:rsidRPr="008A1D0B" w:rsidRDefault="00D65491" w:rsidP="00D65491">
      <w:pPr>
        <w:rPr>
          <w:rFonts w:ascii="Times New Roman" w:hAnsi="Times New Roman" w:cs="Times New Roman"/>
          <w:sz w:val="24"/>
          <w:szCs w:val="24"/>
          <w:lang w:val="fr-CA"/>
        </w:rPr>
      </w:pPr>
      <w:r w:rsidRPr="008A1D0B">
        <w:rPr>
          <w:rFonts w:ascii="Times New Roman" w:hAnsi="Times New Roman" w:cs="Times New Roman"/>
          <w:sz w:val="24"/>
          <w:szCs w:val="24"/>
          <w:lang w:val="fr-CA"/>
        </w:rPr>
        <w:t>Le personnel de la CC</w:t>
      </w:r>
      <w:r w:rsidR="006F705B" w:rsidRPr="008A1D0B">
        <w:rPr>
          <w:rFonts w:ascii="Times New Roman" w:hAnsi="Times New Roman" w:cs="Times New Roman"/>
          <w:sz w:val="24"/>
          <w:szCs w:val="24"/>
          <w:lang w:val="fr-CA"/>
        </w:rPr>
        <w:t>SN a utilisé les résultats de l’</w:t>
      </w:r>
      <w:r w:rsidRPr="008A1D0B">
        <w:rPr>
          <w:rFonts w:ascii="Times New Roman" w:hAnsi="Times New Roman" w:cs="Times New Roman"/>
          <w:sz w:val="24"/>
          <w:szCs w:val="24"/>
          <w:lang w:val="fr-CA"/>
        </w:rPr>
        <w:t>étude et du rapport pour établir un ensemble commun de compét</w:t>
      </w:r>
      <w:r w:rsidR="006F705B" w:rsidRPr="008A1D0B">
        <w:rPr>
          <w:rFonts w:ascii="Times New Roman" w:hAnsi="Times New Roman" w:cs="Times New Roman"/>
          <w:sz w:val="24"/>
          <w:szCs w:val="24"/>
          <w:lang w:val="fr-CA"/>
        </w:rPr>
        <w:t>ences du technicien d’entretien (profil de compétences) dont</w:t>
      </w:r>
      <w:r w:rsidRPr="008A1D0B">
        <w:rPr>
          <w:rFonts w:ascii="Times New Roman" w:hAnsi="Times New Roman" w:cs="Times New Roman"/>
          <w:sz w:val="24"/>
          <w:szCs w:val="24"/>
          <w:lang w:val="fr-CA"/>
        </w:rPr>
        <w:t xml:space="preserve"> les titulaires de permis</w:t>
      </w:r>
      <w:r w:rsidR="006F705B" w:rsidRPr="008A1D0B">
        <w:rPr>
          <w:rFonts w:ascii="Times New Roman" w:hAnsi="Times New Roman" w:cs="Times New Roman"/>
          <w:sz w:val="24"/>
          <w:szCs w:val="24"/>
          <w:lang w:val="fr-CA"/>
        </w:rPr>
        <w:t xml:space="preserve"> peuvent se servir</w:t>
      </w:r>
      <w:r w:rsidRPr="008A1D0B">
        <w:rPr>
          <w:rFonts w:ascii="Times New Roman" w:hAnsi="Times New Roman" w:cs="Times New Roman"/>
          <w:sz w:val="24"/>
          <w:szCs w:val="24"/>
          <w:lang w:val="fr-CA"/>
        </w:rPr>
        <w:t xml:space="preserve"> pour créer des évaluations, des techniques et des outils de sélection, et pour établir des pratiques et u</w:t>
      </w:r>
      <w:r w:rsidR="006F705B" w:rsidRPr="008A1D0B">
        <w:rPr>
          <w:rFonts w:ascii="Times New Roman" w:hAnsi="Times New Roman" w:cs="Times New Roman"/>
          <w:sz w:val="24"/>
          <w:szCs w:val="24"/>
          <w:lang w:val="fr-CA"/>
        </w:rPr>
        <w:t>ne terminologie communes en matière de recrutement, de gestion du rendement, de planification de la main</w:t>
      </w:r>
      <w:r w:rsidR="006F705B" w:rsidRPr="008A1D0B">
        <w:rPr>
          <w:rFonts w:ascii="Times New Roman" w:hAnsi="Times New Roman" w:cs="Times New Roman"/>
          <w:sz w:val="24"/>
          <w:szCs w:val="24"/>
          <w:lang w:val="fr-CA"/>
        </w:rPr>
        <w:noBreakHyphen/>
        <w:t>d’œuvre, de formation et de</w:t>
      </w:r>
      <w:r w:rsidRPr="008A1D0B">
        <w:rPr>
          <w:rFonts w:ascii="Times New Roman" w:hAnsi="Times New Roman" w:cs="Times New Roman"/>
          <w:sz w:val="24"/>
          <w:szCs w:val="24"/>
          <w:lang w:val="fr-CA"/>
        </w:rPr>
        <w:t xml:space="preserve"> perfectionnement des employés. Le profil</w:t>
      </w:r>
      <w:r w:rsidR="006F705B" w:rsidRPr="008A1D0B">
        <w:rPr>
          <w:rFonts w:ascii="Times New Roman" w:hAnsi="Times New Roman" w:cs="Times New Roman"/>
          <w:sz w:val="24"/>
          <w:szCs w:val="24"/>
          <w:lang w:val="fr-CA"/>
        </w:rPr>
        <w:t xml:space="preserve"> de compétences contribuera </w:t>
      </w:r>
      <w:r w:rsidR="008E495A">
        <w:rPr>
          <w:rFonts w:ascii="Times New Roman" w:hAnsi="Times New Roman" w:cs="Times New Roman"/>
          <w:sz w:val="24"/>
          <w:szCs w:val="24"/>
          <w:lang w:val="fr-CA"/>
        </w:rPr>
        <w:t>au fonctionnement</w:t>
      </w:r>
      <w:r w:rsidR="006F705B" w:rsidRPr="008A1D0B">
        <w:rPr>
          <w:rFonts w:ascii="Times New Roman" w:hAnsi="Times New Roman" w:cs="Times New Roman"/>
          <w:sz w:val="24"/>
          <w:szCs w:val="24"/>
          <w:lang w:val="fr-CA"/>
        </w:rPr>
        <w:t xml:space="preserve"> sécuritaire continu de l’équipement réglementé</w:t>
      </w:r>
      <w:r w:rsidRPr="008A1D0B">
        <w:rPr>
          <w:rFonts w:ascii="Times New Roman" w:hAnsi="Times New Roman" w:cs="Times New Roman"/>
          <w:sz w:val="24"/>
          <w:szCs w:val="24"/>
          <w:lang w:val="fr-CA"/>
        </w:rPr>
        <w:t xml:space="preserve"> de catégorie</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 xml:space="preserve">II. </w:t>
      </w:r>
    </w:p>
    <w:p w14:paraId="59F59481" w14:textId="5D1D5ABB" w:rsidR="00D11B45" w:rsidRPr="008A1D0B" w:rsidRDefault="00D65491" w:rsidP="00D65491">
      <w:pPr>
        <w:rPr>
          <w:rFonts w:ascii="Times New Roman" w:hAnsi="Times New Roman" w:cs="Times New Roman"/>
          <w:sz w:val="24"/>
          <w:szCs w:val="24"/>
          <w:lang w:val="fr-CA"/>
        </w:rPr>
      </w:pPr>
      <w:r w:rsidRPr="008A1D0B">
        <w:rPr>
          <w:rFonts w:ascii="Times New Roman" w:hAnsi="Times New Roman" w:cs="Times New Roman"/>
          <w:sz w:val="24"/>
          <w:szCs w:val="24"/>
          <w:lang w:val="fr-CA"/>
        </w:rPr>
        <w:t>La CCSN examinera le profil péri</w:t>
      </w:r>
      <w:r w:rsidR="006F705B" w:rsidRPr="008A1D0B">
        <w:rPr>
          <w:rFonts w:ascii="Times New Roman" w:hAnsi="Times New Roman" w:cs="Times New Roman"/>
          <w:sz w:val="24"/>
          <w:szCs w:val="24"/>
          <w:lang w:val="fr-CA"/>
        </w:rPr>
        <w:t>odiquement (tous les cinq </w:t>
      </w:r>
      <w:r w:rsidRPr="008A1D0B">
        <w:rPr>
          <w:rFonts w:ascii="Times New Roman" w:hAnsi="Times New Roman" w:cs="Times New Roman"/>
          <w:sz w:val="24"/>
          <w:szCs w:val="24"/>
          <w:lang w:val="fr-CA"/>
        </w:rPr>
        <w:t>ans).</w:t>
      </w:r>
    </w:p>
    <w:p w14:paraId="277FF392" w14:textId="49495EF5" w:rsidR="00D04DE0" w:rsidRPr="008A1D0B" w:rsidRDefault="006F705B" w:rsidP="007F6DC0">
      <w:pPr>
        <w:pStyle w:val="Heading2"/>
        <w:rPr>
          <w:lang w:val="fr-CA"/>
        </w:rPr>
      </w:pPr>
      <w:r w:rsidRPr="008A1D0B">
        <w:rPr>
          <w:lang w:val="fr-CA"/>
        </w:rPr>
        <w:t>Objet</w:t>
      </w:r>
    </w:p>
    <w:p w14:paraId="44F31F58" w14:textId="08F5951C" w:rsidR="00D04DE0" w:rsidRPr="008A1D0B" w:rsidRDefault="006F705B" w:rsidP="006B2A2D">
      <w:pPr>
        <w:rPr>
          <w:rFonts w:ascii="Times New Roman" w:hAnsi="Times New Roman" w:cs="Times New Roman"/>
          <w:sz w:val="24"/>
          <w:szCs w:val="24"/>
          <w:lang w:val="fr-CA"/>
        </w:rPr>
      </w:pPr>
      <w:r w:rsidRPr="008A1D0B">
        <w:rPr>
          <w:rFonts w:ascii="Times New Roman" w:hAnsi="Times New Roman" w:cs="Times New Roman"/>
          <w:sz w:val="24"/>
          <w:szCs w:val="24"/>
          <w:lang w:val="fr-CA"/>
        </w:rPr>
        <w:t>Le profil de compétences du technicien d’entretien sera utile à un grand nombre d’utilisateurs au sein de la collectivité de</w:t>
      </w:r>
      <w:r w:rsidR="00FB38B1" w:rsidRPr="008A1D0B">
        <w:rPr>
          <w:rFonts w:ascii="Times New Roman" w:hAnsi="Times New Roman" w:cs="Times New Roman"/>
          <w:sz w:val="24"/>
          <w:szCs w:val="24"/>
          <w:lang w:val="fr-CA"/>
        </w:rPr>
        <w:t>s titulaires de permis d’ERCII</w:t>
      </w:r>
      <w:r w:rsidRPr="008A1D0B">
        <w:rPr>
          <w:rFonts w:ascii="Times New Roman" w:hAnsi="Times New Roman" w:cs="Times New Roman"/>
          <w:sz w:val="24"/>
          <w:szCs w:val="24"/>
          <w:lang w:val="fr-CA"/>
        </w:rPr>
        <w:t>. Son objectif principal est le suivant </w:t>
      </w:r>
      <w:r w:rsidR="00D04DE0" w:rsidRPr="008A1D0B">
        <w:rPr>
          <w:rFonts w:ascii="Times New Roman" w:hAnsi="Times New Roman" w:cs="Times New Roman"/>
          <w:sz w:val="24"/>
          <w:szCs w:val="24"/>
          <w:lang w:val="fr-CA"/>
        </w:rPr>
        <w:t>:</w:t>
      </w:r>
    </w:p>
    <w:p w14:paraId="5E4EE438" w14:textId="07D4C6DA" w:rsidR="006F705B" w:rsidRPr="008A1D0B" w:rsidRDefault="004519B3" w:rsidP="006F705B">
      <w:pPr>
        <w:pStyle w:val="ListParagraph"/>
        <w:numPr>
          <w:ilvl w:val="0"/>
          <w:numId w:val="61"/>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é</w:t>
      </w:r>
      <w:r w:rsidR="006F705B" w:rsidRPr="008A1D0B">
        <w:rPr>
          <w:rFonts w:ascii="Times New Roman" w:hAnsi="Times New Roman" w:cs="Times New Roman"/>
          <w:sz w:val="24"/>
          <w:szCs w:val="24"/>
          <w:lang w:val="fr-CA"/>
        </w:rPr>
        <w:t>tablir</w:t>
      </w:r>
      <w:proofErr w:type="gramEnd"/>
      <w:r w:rsidR="006F705B" w:rsidRPr="008A1D0B">
        <w:rPr>
          <w:rFonts w:ascii="Times New Roman" w:hAnsi="Times New Roman" w:cs="Times New Roman"/>
          <w:sz w:val="24"/>
          <w:szCs w:val="24"/>
          <w:lang w:val="fr-CA"/>
        </w:rPr>
        <w:t xml:space="preserve"> des critères de base pour évaluer </w:t>
      </w:r>
      <w:r w:rsidRPr="008A1D0B">
        <w:rPr>
          <w:rFonts w:ascii="Times New Roman" w:hAnsi="Times New Roman" w:cs="Times New Roman"/>
          <w:sz w:val="24"/>
          <w:szCs w:val="24"/>
          <w:lang w:val="fr-CA"/>
        </w:rPr>
        <w:t>la compétence des techniciens d’entretien</w:t>
      </w:r>
    </w:p>
    <w:p w14:paraId="13962452" w14:textId="1EB6F6F4" w:rsidR="006F705B" w:rsidRPr="008A1D0B" w:rsidRDefault="00FB38B1" w:rsidP="006F705B">
      <w:pPr>
        <w:pStyle w:val="ListParagraph"/>
        <w:numPr>
          <w:ilvl w:val="0"/>
          <w:numId w:val="61"/>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offrir</w:t>
      </w:r>
      <w:proofErr w:type="gramEnd"/>
      <w:r w:rsidRPr="008A1D0B">
        <w:rPr>
          <w:rFonts w:ascii="Times New Roman" w:hAnsi="Times New Roman" w:cs="Times New Roman"/>
          <w:sz w:val="24"/>
          <w:szCs w:val="24"/>
          <w:lang w:val="fr-CA"/>
        </w:rPr>
        <w:t xml:space="preserve"> un point de référence</w:t>
      </w:r>
      <w:r w:rsidR="004519B3" w:rsidRPr="008A1D0B">
        <w:rPr>
          <w:rFonts w:ascii="Times New Roman" w:hAnsi="Times New Roman" w:cs="Times New Roman"/>
          <w:sz w:val="24"/>
          <w:szCs w:val="24"/>
          <w:lang w:val="fr-CA"/>
        </w:rPr>
        <w:t xml:space="preserve"> pour s’</w:t>
      </w:r>
      <w:r w:rsidR="006F705B" w:rsidRPr="008A1D0B">
        <w:rPr>
          <w:rFonts w:ascii="Times New Roman" w:hAnsi="Times New Roman" w:cs="Times New Roman"/>
          <w:sz w:val="24"/>
          <w:szCs w:val="24"/>
          <w:lang w:val="fr-CA"/>
        </w:rPr>
        <w:t>assurer qu</w:t>
      </w:r>
      <w:r w:rsidR="004519B3" w:rsidRPr="008A1D0B">
        <w:rPr>
          <w:rFonts w:ascii="Times New Roman" w:hAnsi="Times New Roman" w:cs="Times New Roman"/>
          <w:sz w:val="24"/>
          <w:szCs w:val="24"/>
          <w:lang w:val="fr-CA"/>
        </w:rPr>
        <w:t xml:space="preserve">e les techniciens d’entretien contribuent </w:t>
      </w:r>
      <w:r w:rsidR="008E495A">
        <w:rPr>
          <w:rFonts w:ascii="Times New Roman" w:hAnsi="Times New Roman" w:cs="Times New Roman"/>
          <w:sz w:val="24"/>
          <w:szCs w:val="24"/>
          <w:lang w:val="fr-CA"/>
        </w:rPr>
        <w:t>au fonctionnement</w:t>
      </w:r>
      <w:r w:rsidR="004519B3" w:rsidRPr="008A1D0B">
        <w:rPr>
          <w:rFonts w:ascii="Times New Roman" w:hAnsi="Times New Roman" w:cs="Times New Roman"/>
          <w:sz w:val="24"/>
          <w:szCs w:val="24"/>
          <w:lang w:val="fr-CA"/>
        </w:rPr>
        <w:t xml:space="preserve"> sûr et efficace de l’</w:t>
      </w:r>
      <w:r w:rsidR="009A5A64">
        <w:rPr>
          <w:rFonts w:ascii="Times New Roman" w:hAnsi="Times New Roman" w:cs="Times New Roman"/>
          <w:sz w:val="24"/>
          <w:szCs w:val="24"/>
          <w:lang w:val="fr-CA"/>
        </w:rPr>
        <w:t>ERC</w:t>
      </w:r>
      <w:r w:rsidR="004519B3" w:rsidRPr="008A1D0B">
        <w:rPr>
          <w:rFonts w:ascii="Times New Roman" w:hAnsi="Times New Roman" w:cs="Times New Roman"/>
          <w:sz w:val="24"/>
          <w:szCs w:val="24"/>
          <w:lang w:val="fr-CA"/>
        </w:rPr>
        <w:t>II</w:t>
      </w:r>
    </w:p>
    <w:p w14:paraId="01FC0774" w14:textId="6C2CACD4" w:rsidR="006F705B" w:rsidRPr="008A1D0B" w:rsidRDefault="004519B3" w:rsidP="006F705B">
      <w:pPr>
        <w:pStyle w:val="ListParagraph"/>
        <w:numPr>
          <w:ilvl w:val="0"/>
          <w:numId w:val="61"/>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servir</w:t>
      </w:r>
      <w:proofErr w:type="gramEnd"/>
      <w:r w:rsidRPr="008A1D0B">
        <w:rPr>
          <w:rFonts w:ascii="Times New Roman" w:hAnsi="Times New Roman" w:cs="Times New Roman"/>
          <w:sz w:val="24"/>
          <w:szCs w:val="24"/>
          <w:lang w:val="fr-CA"/>
        </w:rPr>
        <w:t xml:space="preserve"> de</w:t>
      </w:r>
      <w:r w:rsidR="006F705B" w:rsidRPr="008A1D0B">
        <w:rPr>
          <w:rFonts w:ascii="Times New Roman" w:hAnsi="Times New Roman" w:cs="Times New Roman"/>
          <w:sz w:val="24"/>
          <w:szCs w:val="24"/>
          <w:lang w:val="fr-CA"/>
        </w:rPr>
        <w:t xml:space="preserve"> référence pou</w:t>
      </w:r>
      <w:r w:rsidRPr="008A1D0B">
        <w:rPr>
          <w:rFonts w:ascii="Times New Roman" w:hAnsi="Times New Roman" w:cs="Times New Roman"/>
          <w:sz w:val="24"/>
          <w:szCs w:val="24"/>
          <w:lang w:val="fr-CA"/>
        </w:rPr>
        <w:t xml:space="preserve">r les techniciens d’entretien, nouveaux et en poste, afin qu’ils puissent </w:t>
      </w:r>
      <w:r w:rsidR="003861C5">
        <w:rPr>
          <w:rFonts w:ascii="Times New Roman" w:hAnsi="Times New Roman" w:cs="Times New Roman"/>
          <w:sz w:val="24"/>
          <w:szCs w:val="24"/>
          <w:lang w:val="fr-CA"/>
        </w:rPr>
        <w:t xml:space="preserve">analyser </w:t>
      </w:r>
      <w:r w:rsidR="009A5A64">
        <w:rPr>
          <w:rFonts w:ascii="Times New Roman" w:hAnsi="Times New Roman" w:cs="Times New Roman"/>
          <w:sz w:val="24"/>
          <w:szCs w:val="24"/>
          <w:lang w:val="fr-CA"/>
        </w:rPr>
        <w:t xml:space="preserve">et réfléchir à </w:t>
      </w:r>
      <w:r w:rsidRPr="008A1D0B">
        <w:rPr>
          <w:rFonts w:ascii="Times New Roman" w:hAnsi="Times New Roman" w:cs="Times New Roman"/>
          <w:sz w:val="24"/>
          <w:szCs w:val="24"/>
          <w:lang w:val="fr-CA"/>
        </w:rPr>
        <w:t>leur perfectionnement professionnel en matière d’entretien d</w:t>
      </w:r>
      <w:r w:rsidR="00FB38B1" w:rsidRPr="008A1D0B">
        <w:rPr>
          <w:rFonts w:ascii="Times New Roman" w:hAnsi="Times New Roman" w:cs="Times New Roman"/>
          <w:sz w:val="24"/>
          <w:szCs w:val="24"/>
          <w:lang w:val="fr-CA"/>
        </w:rPr>
        <w:t>e l</w:t>
      </w:r>
      <w:r w:rsidRPr="008A1D0B">
        <w:rPr>
          <w:rFonts w:ascii="Times New Roman" w:hAnsi="Times New Roman" w:cs="Times New Roman"/>
          <w:sz w:val="24"/>
          <w:szCs w:val="24"/>
          <w:lang w:val="fr-CA"/>
        </w:rPr>
        <w:t>’ERCII</w:t>
      </w:r>
      <w:r w:rsidR="003861C5">
        <w:rPr>
          <w:rFonts w:ascii="Times New Roman" w:hAnsi="Times New Roman" w:cs="Times New Roman"/>
          <w:sz w:val="24"/>
          <w:szCs w:val="24"/>
          <w:lang w:val="fr-CA"/>
        </w:rPr>
        <w:t xml:space="preserve"> </w:t>
      </w:r>
    </w:p>
    <w:p w14:paraId="3CB6A051" w14:textId="6114BBA7" w:rsidR="006F705B" w:rsidRPr="008A1D0B" w:rsidRDefault="004519B3" w:rsidP="006F705B">
      <w:pPr>
        <w:pStyle w:val="ListParagraph"/>
        <w:numPr>
          <w:ilvl w:val="0"/>
          <w:numId w:val="61"/>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p</w:t>
      </w:r>
      <w:r w:rsidR="006F705B" w:rsidRPr="008A1D0B">
        <w:rPr>
          <w:rFonts w:ascii="Times New Roman" w:hAnsi="Times New Roman" w:cs="Times New Roman"/>
          <w:sz w:val="24"/>
          <w:szCs w:val="24"/>
          <w:lang w:val="fr-CA"/>
        </w:rPr>
        <w:t>romouvoir</w:t>
      </w:r>
      <w:proofErr w:type="gramEnd"/>
      <w:r w:rsidR="006F705B" w:rsidRPr="008A1D0B">
        <w:rPr>
          <w:rFonts w:ascii="Times New Roman" w:hAnsi="Times New Roman" w:cs="Times New Roman"/>
          <w:sz w:val="24"/>
          <w:szCs w:val="24"/>
          <w:lang w:val="fr-CA"/>
        </w:rPr>
        <w:t xml:space="preserve"> la normalisation des connaissances, des compétences et </w:t>
      </w:r>
      <w:r w:rsidR="006E1C9F" w:rsidRPr="008A1D0B">
        <w:rPr>
          <w:rFonts w:ascii="Times New Roman" w:hAnsi="Times New Roman" w:cs="Times New Roman"/>
          <w:sz w:val="24"/>
          <w:szCs w:val="24"/>
          <w:lang w:val="fr-CA"/>
        </w:rPr>
        <w:t xml:space="preserve">des attributs liés à la sûreté, dans une installation autorisée et dans l’ensemble de la </w:t>
      </w:r>
      <w:r w:rsidR="003861C5">
        <w:rPr>
          <w:rFonts w:ascii="Times New Roman" w:hAnsi="Times New Roman" w:cs="Times New Roman"/>
          <w:sz w:val="24"/>
          <w:szCs w:val="24"/>
          <w:lang w:val="fr-CA"/>
        </w:rPr>
        <w:t>communauté</w:t>
      </w:r>
      <w:r w:rsidR="006E1C9F" w:rsidRPr="008A1D0B">
        <w:rPr>
          <w:rFonts w:ascii="Times New Roman" w:hAnsi="Times New Roman" w:cs="Times New Roman"/>
          <w:sz w:val="24"/>
          <w:szCs w:val="24"/>
          <w:lang w:val="fr-CA"/>
        </w:rPr>
        <w:t xml:space="preserve"> canadienne des techniciens d’entretien d’ERCII</w:t>
      </w:r>
    </w:p>
    <w:p w14:paraId="5B20F3CA" w14:textId="736FDA12" w:rsidR="001F26B7" w:rsidRPr="008A1D0B" w:rsidRDefault="006E1C9F" w:rsidP="006E1C9F">
      <w:pPr>
        <w:pStyle w:val="ListParagraph"/>
        <w:numPr>
          <w:ilvl w:val="0"/>
          <w:numId w:val="61"/>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jeter</w:t>
      </w:r>
      <w:proofErr w:type="gramEnd"/>
      <w:r w:rsidRPr="008A1D0B">
        <w:rPr>
          <w:rFonts w:ascii="Times New Roman" w:hAnsi="Times New Roman" w:cs="Times New Roman"/>
          <w:sz w:val="24"/>
          <w:szCs w:val="24"/>
          <w:lang w:val="fr-CA"/>
        </w:rPr>
        <w:t xml:space="preserve"> les bases (résultats d’</w:t>
      </w:r>
      <w:r w:rsidR="006F705B" w:rsidRPr="008A1D0B">
        <w:rPr>
          <w:rFonts w:ascii="Times New Roman" w:hAnsi="Times New Roman" w:cs="Times New Roman"/>
          <w:sz w:val="24"/>
          <w:szCs w:val="24"/>
          <w:lang w:val="fr-CA"/>
        </w:rPr>
        <w:t>appr</w:t>
      </w:r>
      <w:r w:rsidRPr="008A1D0B">
        <w:rPr>
          <w:rFonts w:ascii="Times New Roman" w:hAnsi="Times New Roman" w:cs="Times New Roman"/>
          <w:sz w:val="24"/>
          <w:szCs w:val="24"/>
          <w:lang w:val="fr-CA"/>
        </w:rPr>
        <w:t>entissage) de l’élaboration</w:t>
      </w:r>
      <w:r w:rsidR="006F705B" w:rsidRPr="008A1D0B">
        <w:rPr>
          <w:rFonts w:ascii="Times New Roman" w:hAnsi="Times New Roman" w:cs="Times New Roman"/>
          <w:sz w:val="24"/>
          <w:szCs w:val="24"/>
          <w:lang w:val="fr-CA"/>
        </w:rPr>
        <w:t xml:space="preserve"> des programmes de formation </w:t>
      </w:r>
      <w:r w:rsidRPr="008A1D0B">
        <w:rPr>
          <w:rFonts w:ascii="Times New Roman" w:hAnsi="Times New Roman" w:cs="Times New Roman"/>
          <w:sz w:val="24"/>
          <w:szCs w:val="24"/>
          <w:lang w:val="fr-CA"/>
        </w:rPr>
        <w:t>des techniciens d’entretien d’ERCII</w:t>
      </w:r>
      <w:r w:rsidR="00455D61" w:rsidRPr="008A1D0B">
        <w:rPr>
          <w:rFonts w:ascii="Times New Roman" w:hAnsi="Times New Roman" w:cs="Times New Roman"/>
          <w:sz w:val="24"/>
          <w:szCs w:val="24"/>
          <w:lang w:val="fr-CA"/>
        </w:rPr>
        <w:t xml:space="preserve"> </w:t>
      </w:r>
      <w:r w:rsidR="001F26B7" w:rsidRPr="008A1D0B">
        <w:rPr>
          <w:rFonts w:ascii="Times New Roman" w:hAnsi="Times New Roman" w:cs="Times New Roman"/>
          <w:b/>
          <w:bCs/>
          <w:sz w:val="24"/>
          <w:szCs w:val="24"/>
          <w:lang w:val="fr-CA"/>
        </w:rPr>
        <w:br w:type="page"/>
      </w:r>
    </w:p>
    <w:p w14:paraId="75818180" w14:textId="76414EF7" w:rsidR="009647C2" w:rsidRPr="008A1D0B" w:rsidRDefault="006E1C9F" w:rsidP="00190039">
      <w:pPr>
        <w:pStyle w:val="Heading2"/>
        <w:rPr>
          <w:lang w:val="fr-CA"/>
        </w:rPr>
      </w:pPr>
      <w:r w:rsidRPr="008A1D0B">
        <w:rPr>
          <w:lang w:val="fr-CA"/>
        </w:rPr>
        <w:lastRenderedPageBreak/>
        <w:t>Porté</w:t>
      </w:r>
      <w:r w:rsidR="009647C2" w:rsidRPr="008A1D0B">
        <w:rPr>
          <w:lang w:val="fr-CA"/>
        </w:rPr>
        <w:t>e</w:t>
      </w:r>
    </w:p>
    <w:p w14:paraId="6B04BCB8" w14:textId="08EF3815" w:rsidR="00FF3C2E" w:rsidRPr="008A1D0B" w:rsidRDefault="006E1C9F" w:rsidP="006E1C9F">
      <w:pPr>
        <w:rPr>
          <w:rFonts w:ascii="Times New Roman" w:hAnsi="Times New Roman" w:cs="Times New Roman"/>
          <w:sz w:val="24"/>
          <w:szCs w:val="24"/>
          <w:lang w:val="fr-CA"/>
        </w:rPr>
      </w:pPr>
      <w:r w:rsidRPr="008A1D0B">
        <w:rPr>
          <w:rFonts w:ascii="Times New Roman" w:hAnsi="Times New Roman" w:cs="Times New Roman"/>
          <w:sz w:val="24"/>
          <w:szCs w:val="24"/>
          <w:lang w:val="fr-CA"/>
        </w:rPr>
        <w:t>Le profil de compétences</w:t>
      </w:r>
      <w:r w:rsidR="00FB38B1" w:rsidRPr="008A1D0B">
        <w:rPr>
          <w:rFonts w:ascii="Times New Roman" w:hAnsi="Times New Roman" w:cs="Times New Roman"/>
          <w:sz w:val="24"/>
          <w:szCs w:val="24"/>
          <w:lang w:val="fr-CA"/>
        </w:rPr>
        <w:t xml:space="preserve"> décrit les objectifs, en mettant l’accent</w:t>
      </w:r>
      <w:r w:rsidRPr="008A1D0B">
        <w:rPr>
          <w:rFonts w:ascii="Times New Roman" w:hAnsi="Times New Roman" w:cs="Times New Roman"/>
          <w:sz w:val="24"/>
          <w:szCs w:val="24"/>
          <w:lang w:val="fr-CA"/>
        </w:rPr>
        <w:t xml:space="preserve"> sur la mise en pratique des connaissances et </w:t>
      </w:r>
      <w:r w:rsidR="00605B6E">
        <w:rPr>
          <w:rFonts w:ascii="Times New Roman" w:hAnsi="Times New Roman" w:cs="Times New Roman"/>
          <w:sz w:val="24"/>
          <w:szCs w:val="24"/>
          <w:lang w:val="fr-CA"/>
        </w:rPr>
        <w:t>d</w:t>
      </w:r>
      <w:r w:rsidRPr="008A1D0B">
        <w:rPr>
          <w:rFonts w:ascii="Times New Roman" w:hAnsi="Times New Roman" w:cs="Times New Roman"/>
          <w:sz w:val="24"/>
          <w:szCs w:val="24"/>
          <w:lang w:val="fr-CA"/>
        </w:rPr>
        <w:t>es tâches qu’un technicien d’entretien devra accomplir pour entretenir en to</w:t>
      </w:r>
      <w:r w:rsidR="00FC4F14" w:rsidRPr="008A1D0B">
        <w:rPr>
          <w:rFonts w:ascii="Times New Roman" w:hAnsi="Times New Roman" w:cs="Times New Roman"/>
          <w:sz w:val="24"/>
          <w:szCs w:val="24"/>
          <w:lang w:val="fr-CA"/>
        </w:rPr>
        <w:t>ute sécurité l’ERC</w:t>
      </w:r>
      <w:r w:rsidR="00457FF7" w:rsidRPr="008A1D0B">
        <w:rPr>
          <w:rFonts w:ascii="Times New Roman" w:hAnsi="Times New Roman" w:cs="Times New Roman"/>
          <w:sz w:val="24"/>
          <w:szCs w:val="24"/>
          <w:lang w:val="fr-CA"/>
        </w:rPr>
        <w:t>II. Le profil est général afin d’</w:t>
      </w:r>
      <w:r w:rsidR="00FC4F14" w:rsidRPr="008A1D0B">
        <w:rPr>
          <w:rFonts w:ascii="Times New Roman" w:hAnsi="Times New Roman" w:cs="Times New Roman"/>
          <w:sz w:val="24"/>
          <w:szCs w:val="24"/>
          <w:lang w:val="fr-CA"/>
        </w:rPr>
        <w:t xml:space="preserve">assurer une certaine uniformité </w:t>
      </w:r>
      <w:r w:rsidR="00457FF7" w:rsidRPr="008A1D0B">
        <w:rPr>
          <w:rFonts w:ascii="Times New Roman" w:hAnsi="Times New Roman" w:cs="Times New Roman"/>
          <w:sz w:val="24"/>
          <w:szCs w:val="24"/>
          <w:lang w:val="fr-CA"/>
        </w:rPr>
        <w:t>au sein de la co</w:t>
      </w:r>
      <w:r w:rsidR="00AA5136">
        <w:rPr>
          <w:rFonts w:ascii="Times New Roman" w:hAnsi="Times New Roman" w:cs="Times New Roman"/>
          <w:sz w:val="24"/>
          <w:szCs w:val="24"/>
          <w:lang w:val="fr-CA"/>
        </w:rPr>
        <w:t>mmunauté</w:t>
      </w:r>
      <w:r w:rsidR="00457FF7" w:rsidRPr="008A1D0B">
        <w:rPr>
          <w:rFonts w:ascii="Times New Roman" w:hAnsi="Times New Roman" w:cs="Times New Roman"/>
          <w:sz w:val="24"/>
          <w:szCs w:val="24"/>
          <w:lang w:val="fr-CA"/>
        </w:rPr>
        <w:t xml:space="preserve"> de l’entretien</w:t>
      </w:r>
      <w:r w:rsidRPr="008A1D0B">
        <w:rPr>
          <w:rFonts w:ascii="Times New Roman" w:hAnsi="Times New Roman" w:cs="Times New Roman"/>
          <w:sz w:val="24"/>
          <w:szCs w:val="24"/>
          <w:lang w:val="fr-CA"/>
        </w:rPr>
        <w:t>, tou</w:t>
      </w:r>
      <w:r w:rsidR="00457FF7" w:rsidRPr="008A1D0B">
        <w:rPr>
          <w:rFonts w:ascii="Times New Roman" w:hAnsi="Times New Roman" w:cs="Times New Roman"/>
          <w:sz w:val="24"/>
          <w:szCs w:val="24"/>
          <w:lang w:val="fr-CA"/>
        </w:rPr>
        <w:t>t en respectant les exigences d’entretien particulières et complexes d’une gamme diversifiée d’</w:t>
      </w:r>
      <w:r w:rsidR="00FC4F14" w:rsidRPr="008A1D0B">
        <w:rPr>
          <w:rFonts w:ascii="Times New Roman" w:hAnsi="Times New Roman" w:cs="Times New Roman"/>
          <w:sz w:val="24"/>
          <w:szCs w:val="24"/>
          <w:lang w:val="fr-CA"/>
        </w:rPr>
        <w:t>ERCII</w:t>
      </w:r>
      <w:r w:rsidRPr="008A1D0B">
        <w:rPr>
          <w:rFonts w:ascii="Times New Roman" w:hAnsi="Times New Roman" w:cs="Times New Roman"/>
          <w:sz w:val="24"/>
          <w:szCs w:val="24"/>
          <w:lang w:val="fr-CA"/>
        </w:rPr>
        <w:t xml:space="preserve">. Le profil constitue un point de départ à partir </w:t>
      </w:r>
      <w:r w:rsidR="00457FF7" w:rsidRPr="008A1D0B">
        <w:rPr>
          <w:rFonts w:ascii="Times New Roman" w:hAnsi="Times New Roman" w:cs="Times New Roman"/>
          <w:sz w:val="24"/>
          <w:szCs w:val="24"/>
          <w:lang w:val="fr-CA"/>
        </w:rPr>
        <w:t>duquel les titulaires de permis</w:t>
      </w:r>
      <w:r w:rsidRPr="008A1D0B">
        <w:rPr>
          <w:rFonts w:ascii="Times New Roman" w:hAnsi="Times New Roman" w:cs="Times New Roman"/>
          <w:sz w:val="24"/>
          <w:szCs w:val="24"/>
          <w:lang w:val="fr-CA"/>
        </w:rPr>
        <w:t xml:space="preserve"> peuvent élaborer de</w:t>
      </w:r>
      <w:r w:rsidR="00457FF7" w:rsidRPr="008A1D0B">
        <w:rPr>
          <w:rFonts w:ascii="Times New Roman" w:hAnsi="Times New Roman" w:cs="Times New Roman"/>
          <w:sz w:val="24"/>
          <w:szCs w:val="24"/>
          <w:lang w:val="fr-CA"/>
        </w:rPr>
        <w:t>s plans de formation précis pour s’</w:t>
      </w:r>
      <w:r w:rsidRPr="008A1D0B">
        <w:rPr>
          <w:rFonts w:ascii="Times New Roman" w:hAnsi="Times New Roman" w:cs="Times New Roman"/>
          <w:sz w:val="24"/>
          <w:szCs w:val="24"/>
          <w:lang w:val="fr-CA"/>
        </w:rPr>
        <w:t>assurer qu</w:t>
      </w:r>
      <w:r w:rsidR="00457FF7" w:rsidRPr="008A1D0B">
        <w:rPr>
          <w:rFonts w:ascii="Times New Roman" w:hAnsi="Times New Roman" w:cs="Times New Roman"/>
          <w:sz w:val="24"/>
          <w:szCs w:val="24"/>
          <w:lang w:val="fr-CA"/>
        </w:rPr>
        <w:t>e les techniciens d’entretien</w:t>
      </w:r>
      <w:r w:rsidRPr="008A1D0B">
        <w:rPr>
          <w:rFonts w:ascii="Times New Roman" w:hAnsi="Times New Roman" w:cs="Times New Roman"/>
          <w:sz w:val="24"/>
          <w:szCs w:val="24"/>
          <w:lang w:val="fr-CA"/>
        </w:rPr>
        <w:t xml:space="preserve"> possèdent les connaissances, les compétences et les aptitudes requises pour entretenir en toute sécurité </w:t>
      </w:r>
      <w:r w:rsidR="00FC4F14" w:rsidRPr="008A1D0B">
        <w:rPr>
          <w:rFonts w:ascii="Times New Roman" w:hAnsi="Times New Roman" w:cs="Times New Roman"/>
          <w:sz w:val="24"/>
          <w:szCs w:val="24"/>
          <w:lang w:val="fr-CA"/>
        </w:rPr>
        <w:t>l’ERC</w:t>
      </w:r>
      <w:r w:rsidR="00457FF7" w:rsidRPr="008A1D0B">
        <w:rPr>
          <w:rFonts w:ascii="Times New Roman" w:hAnsi="Times New Roman" w:cs="Times New Roman"/>
          <w:sz w:val="24"/>
          <w:szCs w:val="24"/>
          <w:lang w:val="fr-CA"/>
        </w:rPr>
        <w:t xml:space="preserve">II dans </w:t>
      </w:r>
      <w:r w:rsidRPr="008A1D0B">
        <w:rPr>
          <w:rFonts w:ascii="Times New Roman" w:hAnsi="Times New Roman" w:cs="Times New Roman"/>
          <w:sz w:val="24"/>
          <w:szCs w:val="24"/>
          <w:lang w:val="fr-CA"/>
        </w:rPr>
        <w:t>chaqu</w:t>
      </w:r>
      <w:r w:rsidR="00457FF7" w:rsidRPr="008A1D0B">
        <w:rPr>
          <w:rFonts w:ascii="Times New Roman" w:hAnsi="Times New Roman" w:cs="Times New Roman"/>
          <w:sz w:val="24"/>
          <w:szCs w:val="24"/>
          <w:lang w:val="fr-CA"/>
        </w:rPr>
        <w:t>e installation</w:t>
      </w:r>
      <w:r w:rsidR="00FF3C2E" w:rsidRPr="008A1D0B">
        <w:rPr>
          <w:rFonts w:ascii="Times New Roman" w:hAnsi="Times New Roman" w:cs="Times New Roman"/>
          <w:sz w:val="24"/>
          <w:szCs w:val="24"/>
          <w:lang w:val="fr-CA"/>
        </w:rPr>
        <w:t>.</w:t>
      </w:r>
    </w:p>
    <w:p w14:paraId="3DE9269A" w14:textId="06434830" w:rsidR="00250F90" w:rsidRPr="008A1D0B" w:rsidRDefault="00457FF7" w:rsidP="00190039">
      <w:pPr>
        <w:pStyle w:val="Heading2"/>
        <w:rPr>
          <w:lang w:val="fr-CA"/>
        </w:rPr>
      </w:pPr>
      <w:bookmarkStart w:id="0" w:name="_Hlk100309273"/>
      <w:r w:rsidRPr="008A1D0B">
        <w:rPr>
          <w:lang w:val="fr-CA"/>
        </w:rPr>
        <w:t>Aperçu du document</w:t>
      </w:r>
    </w:p>
    <w:bookmarkEnd w:id="0"/>
    <w:p w14:paraId="182E9B9F" w14:textId="70EFEACF" w:rsidR="00E20A8E" w:rsidRPr="008A1D0B" w:rsidRDefault="00457FF7">
      <w:pPr>
        <w:rPr>
          <w:rFonts w:ascii="Times New Roman" w:hAnsi="Times New Roman" w:cs="Times New Roman"/>
          <w:sz w:val="24"/>
          <w:szCs w:val="24"/>
          <w:lang w:val="fr-CA"/>
        </w:rPr>
      </w:pPr>
      <w:r w:rsidRPr="008A1D0B">
        <w:rPr>
          <w:rFonts w:ascii="Times New Roman" w:hAnsi="Times New Roman" w:cs="Times New Roman"/>
          <w:sz w:val="24"/>
          <w:szCs w:val="24"/>
          <w:lang w:val="fr-CA"/>
        </w:rPr>
        <w:t>Ce</w:t>
      </w:r>
      <w:r w:rsidR="00AA5136">
        <w:rPr>
          <w:rFonts w:ascii="Times New Roman" w:hAnsi="Times New Roman" w:cs="Times New Roman"/>
          <w:sz w:val="24"/>
          <w:szCs w:val="24"/>
          <w:lang w:val="fr-CA"/>
        </w:rPr>
        <w:t xml:space="preserve"> guide</w:t>
      </w:r>
      <w:r w:rsidRPr="008A1D0B">
        <w:rPr>
          <w:rFonts w:ascii="Times New Roman" w:hAnsi="Times New Roman" w:cs="Times New Roman"/>
          <w:sz w:val="24"/>
          <w:szCs w:val="24"/>
          <w:lang w:val="fr-CA"/>
        </w:rPr>
        <w:t xml:space="preserve"> se divise en quatre sections</w:t>
      </w:r>
      <w:r w:rsidR="00AA5136">
        <w:rPr>
          <w:rFonts w:ascii="Times New Roman" w:hAnsi="Times New Roman" w:cs="Times New Roman"/>
          <w:sz w:val="24"/>
          <w:szCs w:val="24"/>
          <w:lang w:val="fr-CA"/>
        </w:rPr>
        <w:t> :</w:t>
      </w:r>
    </w:p>
    <w:p w14:paraId="79893B0C" w14:textId="6D432D93" w:rsidR="00E20A8E" w:rsidRPr="008A1D0B" w:rsidRDefault="00457FF7" w:rsidP="00177694">
      <w:pPr>
        <w:pStyle w:val="ListParagraph"/>
        <w:numPr>
          <w:ilvl w:val="0"/>
          <w:numId w:val="2"/>
        </w:numPr>
        <w:spacing w:line="240" w:lineRule="auto"/>
        <w:rPr>
          <w:rFonts w:ascii="Times New Roman" w:hAnsi="Times New Roman" w:cs="Times New Roman"/>
          <w:sz w:val="24"/>
          <w:szCs w:val="24"/>
          <w:lang w:val="fr-CA"/>
        </w:rPr>
      </w:pPr>
      <w:r w:rsidRPr="008A1D0B">
        <w:rPr>
          <w:rFonts w:ascii="Times New Roman" w:hAnsi="Times New Roman" w:cs="Times New Roman"/>
          <w:sz w:val="24"/>
          <w:szCs w:val="24"/>
          <w:lang w:val="fr-CA"/>
        </w:rPr>
        <w:t>Principaux termes</w:t>
      </w:r>
    </w:p>
    <w:p w14:paraId="1C2A0B7C" w14:textId="3CE8388D" w:rsidR="00AC5C02" w:rsidRPr="008A1D0B" w:rsidRDefault="00457FF7" w:rsidP="00177694">
      <w:pPr>
        <w:spacing w:line="240" w:lineRule="auto"/>
        <w:ind w:left="709"/>
        <w:rPr>
          <w:rFonts w:ascii="Times New Roman" w:hAnsi="Times New Roman" w:cs="Times New Roman"/>
          <w:sz w:val="24"/>
          <w:szCs w:val="24"/>
          <w:lang w:val="fr-CA"/>
        </w:rPr>
      </w:pPr>
      <w:r w:rsidRPr="008A1D0B">
        <w:rPr>
          <w:rFonts w:ascii="Times New Roman" w:hAnsi="Times New Roman" w:cs="Times New Roman"/>
          <w:sz w:val="24"/>
          <w:szCs w:val="24"/>
          <w:lang w:val="fr-CA"/>
        </w:rPr>
        <w:t>Définitio</w:t>
      </w:r>
      <w:r w:rsidR="003036EE" w:rsidRPr="008A1D0B">
        <w:rPr>
          <w:rFonts w:ascii="Times New Roman" w:hAnsi="Times New Roman" w:cs="Times New Roman"/>
          <w:sz w:val="24"/>
          <w:szCs w:val="24"/>
          <w:lang w:val="fr-CA"/>
        </w:rPr>
        <w:t>ns des principaux termes utilisé</w:t>
      </w:r>
      <w:r w:rsidRPr="008A1D0B">
        <w:rPr>
          <w:rFonts w:ascii="Times New Roman" w:hAnsi="Times New Roman" w:cs="Times New Roman"/>
          <w:sz w:val="24"/>
          <w:szCs w:val="24"/>
          <w:lang w:val="fr-CA"/>
        </w:rPr>
        <w:t>s tout au long du document</w:t>
      </w:r>
      <w:r w:rsidR="00FF3C2E" w:rsidRPr="008A1D0B">
        <w:rPr>
          <w:rFonts w:ascii="Times New Roman" w:hAnsi="Times New Roman" w:cs="Times New Roman"/>
          <w:sz w:val="24"/>
          <w:szCs w:val="24"/>
          <w:lang w:val="fr-CA"/>
        </w:rPr>
        <w:t>.</w:t>
      </w:r>
    </w:p>
    <w:p w14:paraId="41B50DFC" w14:textId="715D7B6C" w:rsidR="00F444DF" w:rsidRPr="008A1D0B" w:rsidRDefault="00457FF7" w:rsidP="00177694">
      <w:pPr>
        <w:pStyle w:val="ListParagraph"/>
        <w:numPr>
          <w:ilvl w:val="0"/>
          <w:numId w:val="66"/>
        </w:numPr>
        <w:spacing w:line="240" w:lineRule="auto"/>
        <w:rPr>
          <w:rFonts w:ascii="Times New Roman" w:hAnsi="Times New Roman" w:cs="Times New Roman"/>
          <w:sz w:val="24"/>
          <w:szCs w:val="24"/>
          <w:lang w:val="fr-CA"/>
        </w:rPr>
      </w:pPr>
      <w:r w:rsidRPr="008A1D0B">
        <w:rPr>
          <w:rFonts w:ascii="Times New Roman" w:hAnsi="Times New Roman" w:cs="Times New Roman"/>
          <w:sz w:val="24"/>
          <w:szCs w:val="24"/>
          <w:lang w:val="fr-CA"/>
        </w:rPr>
        <w:t>Formation et dossiers de formation</w:t>
      </w:r>
    </w:p>
    <w:p w14:paraId="59E664EC" w14:textId="7C4A670E" w:rsidR="00F444DF" w:rsidRPr="008A1D0B" w:rsidRDefault="00457FF7" w:rsidP="00177694">
      <w:pPr>
        <w:pStyle w:val="ListParagraph"/>
        <w:spacing w:line="240" w:lineRule="auto"/>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La formation et l’évaluation des compétences sont plus efficaces lorsqu’elles sont souples, axées sur le rendement et élaborées de façon systématique. Cette </w:t>
      </w:r>
      <w:r w:rsidR="00D167BA" w:rsidRPr="008A1D0B">
        <w:rPr>
          <w:rFonts w:ascii="Times New Roman" w:hAnsi="Times New Roman" w:cs="Times New Roman"/>
          <w:sz w:val="24"/>
          <w:szCs w:val="24"/>
          <w:lang w:val="fr-CA"/>
        </w:rPr>
        <w:t xml:space="preserve">section présente des renseignements sur les </w:t>
      </w:r>
      <w:r w:rsidRPr="008A1D0B">
        <w:rPr>
          <w:rFonts w:ascii="Times New Roman" w:hAnsi="Times New Roman" w:cs="Times New Roman"/>
          <w:sz w:val="24"/>
          <w:szCs w:val="24"/>
          <w:lang w:val="fr-CA"/>
        </w:rPr>
        <w:t xml:space="preserve">pratiques </w:t>
      </w:r>
      <w:r w:rsidR="00D167BA" w:rsidRPr="008A1D0B">
        <w:rPr>
          <w:rFonts w:ascii="Times New Roman" w:hAnsi="Times New Roman" w:cs="Times New Roman"/>
          <w:sz w:val="24"/>
          <w:szCs w:val="24"/>
          <w:lang w:val="fr-CA"/>
        </w:rPr>
        <w:t xml:space="preserve">exemplaires </w:t>
      </w:r>
      <w:r w:rsidRPr="008A1D0B">
        <w:rPr>
          <w:rFonts w:ascii="Times New Roman" w:hAnsi="Times New Roman" w:cs="Times New Roman"/>
          <w:sz w:val="24"/>
          <w:szCs w:val="24"/>
          <w:lang w:val="fr-CA"/>
        </w:rPr>
        <w:t>suggérées pour aider les titulaires de permis à élaborer des programmes de formation</w:t>
      </w:r>
      <w:r w:rsidR="00D167BA" w:rsidRPr="008A1D0B">
        <w:rPr>
          <w:rFonts w:ascii="Times New Roman" w:hAnsi="Times New Roman" w:cs="Times New Roman"/>
          <w:sz w:val="24"/>
          <w:szCs w:val="24"/>
          <w:lang w:val="fr-CA"/>
        </w:rPr>
        <w:t xml:space="preserve"> pour les techniciens d</w:t>
      </w:r>
      <w:r w:rsidR="003C2195" w:rsidRPr="008A1D0B">
        <w:rPr>
          <w:rFonts w:ascii="Times New Roman" w:hAnsi="Times New Roman" w:cs="Times New Roman"/>
          <w:sz w:val="24"/>
          <w:szCs w:val="24"/>
          <w:lang w:val="fr-CA"/>
        </w:rPr>
        <w:t>’entretien</w:t>
      </w:r>
      <w:r w:rsidR="00F444DF" w:rsidRPr="008A1D0B">
        <w:rPr>
          <w:rFonts w:ascii="Times New Roman" w:hAnsi="Times New Roman" w:cs="Times New Roman"/>
          <w:sz w:val="24"/>
          <w:szCs w:val="24"/>
          <w:lang w:val="fr-CA"/>
        </w:rPr>
        <w:t>.</w:t>
      </w:r>
    </w:p>
    <w:p w14:paraId="3694A73F" w14:textId="77777777" w:rsidR="00CE45ED" w:rsidRPr="008A1D0B" w:rsidRDefault="00CE45ED" w:rsidP="00F444DF">
      <w:pPr>
        <w:pStyle w:val="ListParagraph"/>
        <w:rPr>
          <w:rFonts w:ascii="Times New Roman" w:hAnsi="Times New Roman" w:cs="Times New Roman"/>
          <w:sz w:val="24"/>
          <w:szCs w:val="24"/>
          <w:lang w:val="fr-CA"/>
        </w:rPr>
      </w:pPr>
    </w:p>
    <w:p w14:paraId="39F78CAE" w14:textId="53D77A3D" w:rsidR="0081433D" w:rsidRPr="008A1D0B" w:rsidRDefault="003C2195" w:rsidP="00266299">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Cadre et profil de compétences</w:t>
      </w:r>
    </w:p>
    <w:p w14:paraId="2F4B983C" w14:textId="0245F52F" w:rsidR="00F444DF" w:rsidRPr="008A1D0B" w:rsidRDefault="003C2195" w:rsidP="00F444DF">
      <w:pPr>
        <w:ind w:left="709"/>
        <w:rPr>
          <w:rFonts w:ascii="Times New Roman" w:hAnsi="Times New Roman" w:cs="Times New Roman"/>
          <w:sz w:val="24"/>
          <w:szCs w:val="24"/>
          <w:lang w:val="fr-CA"/>
        </w:rPr>
      </w:pPr>
      <w:r w:rsidRPr="008A1D0B">
        <w:rPr>
          <w:rFonts w:ascii="Times New Roman" w:hAnsi="Times New Roman" w:cs="Times New Roman"/>
          <w:sz w:val="24"/>
          <w:szCs w:val="24"/>
          <w:lang w:val="fr-CA"/>
        </w:rPr>
        <w:t>Le profil de compétences</w:t>
      </w:r>
      <w:r w:rsidR="00EC2313" w:rsidRPr="008A1D0B">
        <w:rPr>
          <w:rFonts w:ascii="Times New Roman" w:hAnsi="Times New Roman" w:cs="Times New Roman"/>
          <w:sz w:val="24"/>
          <w:szCs w:val="24"/>
          <w:lang w:val="fr-CA"/>
        </w:rPr>
        <w:t xml:space="preserve"> se divise en quatre domaines</w:t>
      </w:r>
      <w:r w:rsidR="00EE166C">
        <w:rPr>
          <w:rFonts w:ascii="Times New Roman" w:hAnsi="Times New Roman" w:cs="Times New Roman"/>
          <w:sz w:val="24"/>
          <w:szCs w:val="24"/>
          <w:lang w:val="fr-CA"/>
        </w:rPr>
        <w:t> </w:t>
      </w:r>
      <w:r w:rsidR="00EC2313" w:rsidRPr="008A1D0B">
        <w:rPr>
          <w:rFonts w:ascii="Times New Roman" w:hAnsi="Times New Roman" w:cs="Times New Roman"/>
          <w:sz w:val="24"/>
          <w:szCs w:val="24"/>
          <w:lang w:val="fr-CA"/>
        </w:rPr>
        <w:t>: technologie, réglementation, sûreté et c</w:t>
      </w:r>
      <w:r w:rsidRPr="008A1D0B">
        <w:rPr>
          <w:rFonts w:ascii="Times New Roman" w:hAnsi="Times New Roman" w:cs="Times New Roman"/>
          <w:sz w:val="24"/>
          <w:szCs w:val="24"/>
          <w:lang w:val="fr-CA"/>
        </w:rPr>
        <w:t>omportement. Les compétences technologiq</w:t>
      </w:r>
      <w:r w:rsidR="00EC2313" w:rsidRPr="008A1D0B">
        <w:rPr>
          <w:rFonts w:ascii="Times New Roman" w:hAnsi="Times New Roman" w:cs="Times New Roman"/>
          <w:sz w:val="24"/>
          <w:szCs w:val="24"/>
          <w:lang w:val="fr-CA"/>
        </w:rPr>
        <w:t>ues sont axées sur la mise en pratique</w:t>
      </w:r>
      <w:r w:rsidRPr="008A1D0B">
        <w:rPr>
          <w:rFonts w:ascii="Times New Roman" w:hAnsi="Times New Roman" w:cs="Times New Roman"/>
          <w:sz w:val="24"/>
          <w:szCs w:val="24"/>
          <w:lang w:val="fr-CA"/>
        </w:rPr>
        <w:t xml:space="preserve"> de</w:t>
      </w:r>
      <w:r w:rsidR="00EC2313" w:rsidRPr="008A1D0B">
        <w:rPr>
          <w:rFonts w:ascii="Times New Roman" w:hAnsi="Times New Roman" w:cs="Times New Roman"/>
          <w:sz w:val="24"/>
          <w:szCs w:val="24"/>
          <w:lang w:val="fr-CA"/>
        </w:rPr>
        <w:t>s connaissances et aptitudes permettant d’</w:t>
      </w:r>
      <w:r w:rsidRPr="008A1D0B">
        <w:rPr>
          <w:rFonts w:ascii="Times New Roman" w:hAnsi="Times New Roman" w:cs="Times New Roman"/>
          <w:sz w:val="24"/>
          <w:szCs w:val="24"/>
          <w:lang w:val="fr-CA"/>
        </w:rPr>
        <w:t>effectuer en</w:t>
      </w:r>
      <w:r w:rsidR="00EC2313" w:rsidRPr="008A1D0B">
        <w:rPr>
          <w:rFonts w:ascii="Times New Roman" w:hAnsi="Times New Roman" w:cs="Times New Roman"/>
          <w:sz w:val="24"/>
          <w:szCs w:val="24"/>
          <w:lang w:val="fr-CA"/>
        </w:rPr>
        <w:t xml:space="preserve"> toute sécurité les act</w:t>
      </w:r>
      <w:r w:rsidR="00FC4F14" w:rsidRPr="008A1D0B">
        <w:rPr>
          <w:rFonts w:ascii="Times New Roman" w:hAnsi="Times New Roman" w:cs="Times New Roman"/>
          <w:sz w:val="24"/>
          <w:szCs w:val="24"/>
          <w:lang w:val="fr-CA"/>
        </w:rPr>
        <w:t>ivités d’entretien liées à l’ERC</w:t>
      </w:r>
      <w:r w:rsidRPr="008A1D0B">
        <w:rPr>
          <w:rFonts w:ascii="Times New Roman" w:hAnsi="Times New Roman" w:cs="Times New Roman"/>
          <w:sz w:val="24"/>
          <w:szCs w:val="24"/>
          <w:lang w:val="fr-CA"/>
        </w:rPr>
        <w:t>II. Les compétences</w:t>
      </w:r>
      <w:r w:rsidR="0002060F" w:rsidRPr="008A1D0B">
        <w:rPr>
          <w:rFonts w:ascii="Times New Roman" w:hAnsi="Times New Roman" w:cs="Times New Roman"/>
          <w:sz w:val="24"/>
          <w:szCs w:val="24"/>
          <w:lang w:val="fr-CA"/>
        </w:rPr>
        <w:t xml:space="preserve"> en matière de réglementation</w:t>
      </w:r>
      <w:r w:rsidRPr="008A1D0B">
        <w:rPr>
          <w:rFonts w:ascii="Times New Roman" w:hAnsi="Times New Roman" w:cs="Times New Roman"/>
          <w:sz w:val="24"/>
          <w:szCs w:val="24"/>
          <w:lang w:val="fr-CA"/>
        </w:rPr>
        <w:t xml:space="preserve"> sont </w:t>
      </w:r>
      <w:r w:rsidR="00EC2313" w:rsidRPr="008A1D0B">
        <w:rPr>
          <w:rFonts w:ascii="Times New Roman" w:hAnsi="Times New Roman" w:cs="Times New Roman"/>
          <w:sz w:val="24"/>
          <w:szCs w:val="24"/>
          <w:lang w:val="fr-CA"/>
        </w:rPr>
        <w:t>axées sur la compréhension et l’application des lois et règlements régissant les activités d’entretien de</w:t>
      </w:r>
      <w:r w:rsidR="00FC4F14" w:rsidRPr="008A1D0B">
        <w:rPr>
          <w:rFonts w:ascii="Times New Roman" w:hAnsi="Times New Roman" w:cs="Times New Roman"/>
          <w:sz w:val="24"/>
          <w:szCs w:val="24"/>
          <w:lang w:val="fr-CA"/>
        </w:rPr>
        <w:t xml:space="preserve"> l’ERC</w:t>
      </w:r>
      <w:r w:rsidRPr="008A1D0B">
        <w:rPr>
          <w:rFonts w:ascii="Times New Roman" w:hAnsi="Times New Roman" w:cs="Times New Roman"/>
          <w:sz w:val="24"/>
          <w:szCs w:val="24"/>
          <w:lang w:val="fr-CA"/>
        </w:rPr>
        <w:t>II. Les co</w:t>
      </w:r>
      <w:r w:rsidR="00EC2313" w:rsidRPr="008A1D0B">
        <w:rPr>
          <w:rFonts w:ascii="Times New Roman" w:hAnsi="Times New Roman" w:cs="Times New Roman"/>
          <w:sz w:val="24"/>
          <w:szCs w:val="24"/>
          <w:lang w:val="fr-CA"/>
        </w:rPr>
        <w:t>mpétences en matière de sûreté portent sur la détermination et l’</w:t>
      </w:r>
      <w:r w:rsidRPr="008A1D0B">
        <w:rPr>
          <w:rFonts w:ascii="Times New Roman" w:hAnsi="Times New Roman" w:cs="Times New Roman"/>
          <w:sz w:val="24"/>
          <w:szCs w:val="24"/>
          <w:lang w:val="fr-CA"/>
        </w:rPr>
        <w:t>atténuation des r</w:t>
      </w:r>
      <w:r w:rsidR="003212E5" w:rsidRPr="008A1D0B">
        <w:rPr>
          <w:rFonts w:ascii="Times New Roman" w:hAnsi="Times New Roman" w:cs="Times New Roman"/>
          <w:sz w:val="24"/>
          <w:szCs w:val="24"/>
          <w:lang w:val="fr-CA"/>
        </w:rPr>
        <w:t>isques associés au</w:t>
      </w:r>
      <w:r w:rsidR="00FC4F14" w:rsidRPr="008A1D0B">
        <w:rPr>
          <w:rFonts w:ascii="Times New Roman" w:hAnsi="Times New Roman" w:cs="Times New Roman"/>
          <w:sz w:val="24"/>
          <w:szCs w:val="24"/>
          <w:lang w:val="fr-CA"/>
        </w:rPr>
        <w:t>x activités d’entretien de l’ERC</w:t>
      </w:r>
      <w:r w:rsidRPr="008A1D0B">
        <w:rPr>
          <w:rFonts w:ascii="Times New Roman" w:hAnsi="Times New Roman" w:cs="Times New Roman"/>
          <w:sz w:val="24"/>
          <w:szCs w:val="24"/>
          <w:lang w:val="fr-CA"/>
        </w:rPr>
        <w:t>II. Les compétences comportementales décrivent les attributs personnels</w:t>
      </w:r>
      <w:r w:rsidR="003212E5" w:rsidRPr="008A1D0B">
        <w:rPr>
          <w:rFonts w:ascii="Times New Roman" w:hAnsi="Times New Roman" w:cs="Times New Roman"/>
          <w:sz w:val="24"/>
          <w:szCs w:val="24"/>
          <w:lang w:val="fr-CA"/>
        </w:rPr>
        <w:t xml:space="preserve"> qui aideront le technicien à s’</w:t>
      </w:r>
      <w:r w:rsidRPr="008A1D0B">
        <w:rPr>
          <w:rFonts w:ascii="Times New Roman" w:hAnsi="Times New Roman" w:cs="Times New Roman"/>
          <w:sz w:val="24"/>
          <w:szCs w:val="24"/>
          <w:lang w:val="fr-CA"/>
        </w:rPr>
        <w:t>ada</w:t>
      </w:r>
      <w:r w:rsidR="003212E5" w:rsidRPr="008A1D0B">
        <w:rPr>
          <w:rFonts w:ascii="Times New Roman" w:hAnsi="Times New Roman" w:cs="Times New Roman"/>
          <w:sz w:val="24"/>
          <w:szCs w:val="24"/>
          <w:lang w:val="fr-CA"/>
        </w:rPr>
        <w:t>pter à son rôle, à se perfectionner sur le plan professionnel</w:t>
      </w:r>
      <w:r w:rsidRPr="008A1D0B">
        <w:rPr>
          <w:rFonts w:ascii="Times New Roman" w:hAnsi="Times New Roman" w:cs="Times New Roman"/>
          <w:sz w:val="24"/>
          <w:szCs w:val="24"/>
          <w:lang w:val="fr-CA"/>
        </w:rPr>
        <w:t xml:space="preserve"> et à acquérir des compétences dans les domaines de la technologie, de la r</w:t>
      </w:r>
      <w:r w:rsidR="003212E5" w:rsidRPr="008A1D0B">
        <w:rPr>
          <w:rFonts w:ascii="Times New Roman" w:hAnsi="Times New Roman" w:cs="Times New Roman"/>
          <w:sz w:val="24"/>
          <w:szCs w:val="24"/>
          <w:lang w:val="fr-CA"/>
        </w:rPr>
        <w:t>églementation et de la sûreté.</w:t>
      </w:r>
    </w:p>
    <w:p w14:paraId="70C4E29D" w14:textId="6F9DA4D8" w:rsidR="00F444DF" w:rsidRPr="008A1D0B" w:rsidRDefault="003212E5" w:rsidP="00F444DF">
      <w:pPr>
        <w:pStyle w:val="ListParagraph"/>
        <w:numPr>
          <w:ilvl w:val="0"/>
          <w:numId w:val="66"/>
        </w:numPr>
        <w:rPr>
          <w:rFonts w:ascii="Times New Roman" w:hAnsi="Times New Roman" w:cs="Times New Roman"/>
          <w:sz w:val="24"/>
          <w:szCs w:val="24"/>
          <w:lang w:val="fr-CA"/>
        </w:rPr>
      </w:pPr>
      <w:r w:rsidRPr="008A1D0B">
        <w:rPr>
          <w:rFonts w:ascii="Times New Roman" w:hAnsi="Times New Roman" w:cs="Times New Roman"/>
          <w:sz w:val="24"/>
          <w:szCs w:val="24"/>
          <w:lang w:val="fr-CA"/>
        </w:rPr>
        <w:t>Annexe</w:t>
      </w:r>
      <w:r w:rsidR="00F444DF" w:rsidRPr="008A1D0B">
        <w:rPr>
          <w:rFonts w:ascii="Times New Roman" w:hAnsi="Times New Roman" w:cs="Times New Roman"/>
          <w:sz w:val="24"/>
          <w:szCs w:val="24"/>
          <w:lang w:val="fr-CA"/>
        </w:rPr>
        <w:t>s</w:t>
      </w:r>
    </w:p>
    <w:p w14:paraId="2C97A462" w14:textId="7EB05D25" w:rsidR="00F444DF" w:rsidRPr="008A1D0B" w:rsidRDefault="003212E5" w:rsidP="00F444DF">
      <w:pPr>
        <w:ind w:left="720"/>
        <w:rPr>
          <w:rFonts w:ascii="Times New Roman" w:hAnsi="Times New Roman" w:cs="Times New Roman"/>
          <w:sz w:val="24"/>
          <w:szCs w:val="24"/>
          <w:lang w:val="fr-CA"/>
        </w:rPr>
      </w:pPr>
      <w:r w:rsidRPr="008A1D0B">
        <w:rPr>
          <w:rFonts w:ascii="Times New Roman" w:hAnsi="Times New Roman" w:cs="Times New Roman"/>
          <w:sz w:val="24"/>
          <w:szCs w:val="24"/>
          <w:lang w:val="fr-CA"/>
        </w:rPr>
        <w:t>Des annexes sont incluses pour faciliter l’établissement du profil de compétences et l’élaboration du programme de formation des titulaires de permis.</w:t>
      </w:r>
    </w:p>
    <w:p w14:paraId="0F111A86" w14:textId="55F37922" w:rsidR="00737F1A" w:rsidRPr="008A1D0B" w:rsidRDefault="00250F90" w:rsidP="00137C5B">
      <w:pPr>
        <w:pStyle w:val="Heading2"/>
        <w:rPr>
          <w:lang w:val="fr-CA"/>
        </w:rPr>
      </w:pPr>
      <w:r w:rsidRPr="008A1D0B">
        <w:rPr>
          <w:lang w:val="fr-CA"/>
        </w:rPr>
        <w:br w:type="page"/>
      </w:r>
      <w:r w:rsidR="003212E5" w:rsidRPr="008A1D0B">
        <w:rPr>
          <w:lang w:val="fr-CA"/>
        </w:rPr>
        <w:t>Principaux terme</w:t>
      </w:r>
      <w:r w:rsidR="00F61CC0" w:rsidRPr="008A1D0B">
        <w:rPr>
          <w:lang w:val="fr-CA"/>
        </w:rPr>
        <w:t>s</w:t>
      </w:r>
    </w:p>
    <w:p w14:paraId="318696C2" w14:textId="68E166D5" w:rsidR="00CE267B" w:rsidRPr="008A1D0B" w:rsidRDefault="003212E5" w:rsidP="004A1140">
      <w:pPr>
        <w:rPr>
          <w:rFonts w:ascii="Times New Roman" w:hAnsi="Times New Roman" w:cs="Times New Roman"/>
          <w:sz w:val="24"/>
          <w:szCs w:val="24"/>
          <w:lang w:val="fr-CA"/>
        </w:rPr>
      </w:pPr>
      <w:r w:rsidRPr="008A1D0B">
        <w:rPr>
          <w:rFonts w:ascii="Times New Roman" w:hAnsi="Times New Roman" w:cs="Times New Roman"/>
          <w:sz w:val="24"/>
          <w:szCs w:val="24"/>
          <w:lang w:val="fr-CA"/>
        </w:rPr>
        <w:t>Le glossaire vise à préciser la signification des principaux termes utilisés dans le présent document. Les termes et acronymes qui sont généralement bien compris ne sont pas définis dans le glossaire. Le document d’application de la réglementation REGDOC</w:t>
      </w:r>
      <w:r w:rsidRPr="008A1D0B">
        <w:rPr>
          <w:rFonts w:ascii="Times New Roman" w:hAnsi="Times New Roman" w:cs="Times New Roman"/>
          <w:sz w:val="24"/>
          <w:szCs w:val="24"/>
          <w:lang w:val="fr-CA"/>
        </w:rPr>
        <w:noBreakHyphen/>
        <w:t xml:space="preserve">3.6, </w:t>
      </w:r>
      <w:r w:rsidRPr="008A1D0B">
        <w:rPr>
          <w:rFonts w:ascii="Times New Roman" w:hAnsi="Times New Roman" w:cs="Times New Roman"/>
          <w:i/>
          <w:sz w:val="24"/>
          <w:szCs w:val="24"/>
          <w:lang w:val="fr-CA"/>
        </w:rPr>
        <w:t>Glossaire de la CCSN</w:t>
      </w:r>
      <w:r w:rsidRPr="008A1D0B">
        <w:rPr>
          <w:rFonts w:ascii="Times New Roman" w:hAnsi="Times New Roman" w:cs="Times New Roman"/>
          <w:sz w:val="24"/>
          <w:szCs w:val="24"/>
          <w:lang w:val="fr-CA"/>
        </w:rPr>
        <w:t>, et les règlements pertinents contiennent des définitions supplémentaires</w:t>
      </w:r>
      <w:r w:rsidR="00532F3A" w:rsidRPr="008A1D0B">
        <w:rPr>
          <w:rFonts w:ascii="Times New Roman" w:hAnsi="Times New Roman" w:cs="Times New Roman"/>
          <w:sz w:val="24"/>
          <w:szCs w:val="24"/>
          <w:lang w:val="fr-CA"/>
        </w:rPr>
        <w:t>.</w:t>
      </w:r>
      <w:r w:rsidR="003B3223" w:rsidRPr="008A1D0B">
        <w:rPr>
          <w:rFonts w:ascii="Times New Roman" w:hAnsi="Times New Roman" w:cs="Times New Roman"/>
          <w:sz w:val="24"/>
          <w:szCs w:val="24"/>
          <w:lang w:val="fr-CA"/>
        </w:rPr>
        <w:t xml:space="preserve"> </w:t>
      </w:r>
    </w:p>
    <w:tbl>
      <w:tblPr>
        <w:tblStyle w:val="TableGrid"/>
        <w:tblW w:w="9871" w:type="dxa"/>
        <w:tblInd w:w="-95" w:type="dxa"/>
        <w:tblLook w:val="04A0" w:firstRow="1" w:lastRow="0" w:firstColumn="1" w:lastColumn="0" w:noHBand="0" w:noVBand="1"/>
      </w:tblPr>
      <w:tblGrid>
        <w:gridCol w:w="1933"/>
        <w:gridCol w:w="7938"/>
      </w:tblGrid>
      <w:tr w:rsidR="003B3223" w:rsidRPr="008A1D0B" w14:paraId="4BF9EB11" w14:textId="77777777" w:rsidTr="006E0D8B">
        <w:tc>
          <w:tcPr>
            <w:tcW w:w="1933" w:type="dxa"/>
          </w:tcPr>
          <w:p w14:paraId="5BE9C963" w14:textId="2A32ED98" w:rsidR="003B3223" w:rsidRPr="008A1D0B" w:rsidRDefault="003B3223" w:rsidP="003B3223">
            <w:pPr>
              <w:jc w:val="cente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T</w:t>
            </w:r>
            <w:r w:rsidR="00C92CC5" w:rsidRPr="008A1D0B">
              <w:rPr>
                <w:rFonts w:ascii="Times New Roman" w:hAnsi="Times New Roman" w:cs="Times New Roman"/>
                <w:b/>
                <w:bCs/>
                <w:sz w:val="24"/>
                <w:szCs w:val="24"/>
                <w:lang w:val="fr-CA"/>
              </w:rPr>
              <w:t>erm</w:t>
            </w:r>
            <w:r w:rsidR="003212E5" w:rsidRPr="008A1D0B">
              <w:rPr>
                <w:rFonts w:ascii="Times New Roman" w:hAnsi="Times New Roman" w:cs="Times New Roman"/>
                <w:b/>
                <w:bCs/>
                <w:sz w:val="24"/>
                <w:szCs w:val="24"/>
                <w:lang w:val="fr-CA"/>
              </w:rPr>
              <w:t>e</w:t>
            </w:r>
          </w:p>
        </w:tc>
        <w:tc>
          <w:tcPr>
            <w:tcW w:w="7938" w:type="dxa"/>
          </w:tcPr>
          <w:p w14:paraId="32DFBA46" w14:textId="1E6242A5" w:rsidR="003B3223" w:rsidRPr="008A1D0B" w:rsidRDefault="003B3223" w:rsidP="003B3223">
            <w:pPr>
              <w:jc w:val="cente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Description</w:t>
            </w:r>
          </w:p>
        </w:tc>
      </w:tr>
      <w:tr w:rsidR="00E108A0" w:rsidRPr="002E53E1" w14:paraId="5EB99938" w14:textId="77777777" w:rsidTr="006E0D8B">
        <w:tc>
          <w:tcPr>
            <w:tcW w:w="1933" w:type="dxa"/>
          </w:tcPr>
          <w:p w14:paraId="5576E5A9" w14:textId="4D46555B" w:rsidR="00E108A0" w:rsidRPr="008A1D0B" w:rsidRDefault="00E108A0" w:rsidP="00737F1A">
            <w:pPr>
              <w:rPr>
                <w:rFonts w:ascii="Times New Roman" w:hAnsi="Times New Roman" w:cs="Times New Roman"/>
                <w:sz w:val="24"/>
                <w:szCs w:val="24"/>
                <w:lang w:val="fr-CA"/>
              </w:rPr>
            </w:pPr>
            <w:r w:rsidRPr="008A1D0B">
              <w:rPr>
                <w:rFonts w:ascii="Times New Roman" w:hAnsi="Times New Roman" w:cs="Times New Roman"/>
                <w:sz w:val="24"/>
                <w:szCs w:val="24"/>
                <w:lang w:val="fr-CA"/>
              </w:rPr>
              <w:t>Comp</w:t>
            </w:r>
            <w:r w:rsidR="003212E5" w:rsidRPr="008A1D0B">
              <w:rPr>
                <w:rFonts w:ascii="Times New Roman" w:hAnsi="Times New Roman" w:cs="Times New Roman"/>
                <w:sz w:val="24"/>
                <w:szCs w:val="24"/>
                <w:lang w:val="fr-CA"/>
              </w:rPr>
              <w:t>étence</w:t>
            </w:r>
          </w:p>
        </w:tc>
        <w:tc>
          <w:tcPr>
            <w:tcW w:w="7938" w:type="dxa"/>
          </w:tcPr>
          <w:p w14:paraId="4D555C0F" w14:textId="0FE1A2B6" w:rsidR="00E108A0" w:rsidRPr="008A1D0B" w:rsidRDefault="003212E5" w:rsidP="005E2AE8">
            <w:p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Combinaison de </w:t>
            </w:r>
            <w:r w:rsidR="00AA5136">
              <w:rPr>
                <w:rFonts w:ascii="Times New Roman" w:hAnsi="Times New Roman" w:cs="Times New Roman"/>
                <w:sz w:val="24"/>
                <w:szCs w:val="24"/>
                <w:lang w:val="fr-CA"/>
              </w:rPr>
              <w:t xml:space="preserve">la </w:t>
            </w:r>
            <w:r w:rsidRPr="008A1D0B">
              <w:rPr>
                <w:rFonts w:ascii="Times New Roman" w:hAnsi="Times New Roman" w:cs="Times New Roman"/>
                <w:sz w:val="24"/>
                <w:szCs w:val="24"/>
                <w:lang w:val="fr-CA"/>
              </w:rPr>
              <w:t xml:space="preserve">formation, des compétences, de l’expérience et des connaissances qu’une personne possède, et sa capacité </w:t>
            </w:r>
            <w:r w:rsidR="00AA5136">
              <w:rPr>
                <w:rFonts w:ascii="Times New Roman" w:hAnsi="Times New Roman" w:cs="Times New Roman"/>
                <w:sz w:val="24"/>
                <w:szCs w:val="24"/>
                <w:lang w:val="fr-CA"/>
              </w:rPr>
              <w:t>à</w:t>
            </w:r>
            <w:r w:rsidRPr="008A1D0B">
              <w:rPr>
                <w:rFonts w:ascii="Times New Roman" w:hAnsi="Times New Roman" w:cs="Times New Roman"/>
                <w:sz w:val="24"/>
                <w:szCs w:val="24"/>
                <w:lang w:val="fr-CA"/>
              </w:rPr>
              <w:t xml:space="preserve"> les mettre en pratique pour accomplir une tâche avec succès et en toute sécurité</w:t>
            </w:r>
            <w:r w:rsidR="0089390B" w:rsidRPr="008A1D0B">
              <w:rPr>
                <w:rFonts w:ascii="Times New Roman" w:hAnsi="Times New Roman" w:cs="Times New Roman"/>
                <w:sz w:val="24"/>
                <w:szCs w:val="24"/>
                <w:lang w:val="fr-CA"/>
              </w:rPr>
              <w:t>.</w:t>
            </w:r>
          </w:p>
        </w:tc>
      </w:tr>
      <w:tr w:rsidR="00026170" w:rsidRPr="002E53E1" w14:paraId="7CCFEE3E" w14:textId="77777777" w:rsidTr="006E0D8B">
        <w:tc>
          <w:tcPr>
            <w:tcW w:w="1933" w:type="dxa"/>
          </w:tcPr>
          <w:p w14:paraId="43BA3341" w14:textId="0BDDED64" w:rsidR="00026170" w:rsidRPr="008A1D0B" w:rsidDel="00705CF0" w:rsidRDefault="003212E5"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Entretien correctif (EC)</w:t>
            </w:r>
          </w:p>
        </w:tc>
        <w:tc>
          <w:tcPr>
            <w:tcW w:w="7938" w:type="dxa"/>
          </w:tcPr>
          <w:p w14:paraId="594D129D" w14:textId="31DD0C81" w:rsidR="00026170" w:rsidRPr="008A1D0B" w:rsidDel="00705CF0" w:rsidRDefault="003212E5"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Acti</w:t>
            </w:r>
            <w:r w:rsidR="00B44FD7" w:rsidRPr="008A1D0B">
              <w:rPr>
                <w:rFonts w:ascii="Times New Roman" w:hAnsi="Times New Roman" w:cs="Times New Roman"/>
                <w:sz w:val="24"/>
                <w:szCs w:val="24"/>
                <w:lang w:val="fr-CA"/>
              </w:rPr>
              <w:t>vités réalisées pour remettre l’équipement réglementé</w:t>
            </w:r>
            <w:r w:rsidRPr="008A1D0B">
              <w:rPr>
                <w:rFonts w:ascii="Times New Roman" w:hAnsi="Times New Roman" w:cs="Times New Roman"/>
                <w:sz w:val="24"/>
                <w:szCs w:val="24"/>
                <w:lang w:val="fr-CA"/>
              </w:rPr>
              <w:t xml:space="preserve"> </w:t>
            </w:r>
            <w:r w:rsidR="00B44FD7" w:rsidRPr="008A1D0B">
              <w:rPr>
                <w:rFonts w:ascii="Times New Roman" w:hAnsi="Times New Roman" w:cs="Times New Roman"/>
                <w:sz w:val="24"/>
                <w:szCs w:val="24"/>
                <w:lang w:val="fr-CA"/>
              </w:rPr>
              <w:t>en bon état de fonctionnement (parfois appelé « entretien complet »</w:t>
            </w:r>
            <w:r w:rsidRPr="008A1D0B">
              <w:rPr>
                <w:rFonts w:ascii="Times New Roman" w:hAnsi="Times New Roman" w:cs="Times New Roman"/>
                <w:sz w:val="24"/>
                <w:szCs w:val="24"/>
                <w:lang w:val="fr-CA"/>
              </w:rPr>
              <w:t>).</w:t>
            </w:r>
          </w:p>
        </w:tc>
      </w:tr>
      <w:tr w:rsidR="00DA3159" w:rsidRPr="002E53E1" w14:paraId="32D691A1" w14:textId="77777777" w:rsidTr="006E0D8B">
        <w:tc>
          <w:tcPr>
            <w:tcW w:w="1933" w:type="dxa"/>
          </w:tcPr>
          <w:p w14:paraId="38286C10" w14:textId="690F153E" w:rsidR="00DA3159" w:rsidRPr="008A1D0B" w:rsidRDefault="003212E5"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Entretien </w:t>
            </w:r>
          </w:p>
        </w:tc>
        <w:tc>
          <w:tcPr>
            <w:tcW w:w="7938" w:type="dxa"/>
          </w:tcPr>
          <w:p w14:paraId="01C66327" w14:textId="20CAE185" w:rsidR="00DA3159" w:rsidRPr="008A1D0B" w:rsidRDefault="00B44FD7"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Activités organisées, tant administratives que techniques, pour maintenir en </w:t>
            </w:r>
            <w:r w:rsidR="0072248C" w:rsidRPr="008A1D0B">
              <w:rPr>
                <w:rFonts w:ascii="Times New Roman" w:hAnsi="Times New Roman" w:cs="Times New Roman"/>
                <w:sz w:val="24"/>
                <w:szCs w:val="24"/>
                <w:lang w:val="fr-CA"/>
              </w:rPr>
              <w:t>bon état de fonctionnement l’ERC</w:t>
            </w:r>
            <w:r w:rsidRPr="008A1D0B">
              <w:rPr>
                <w:rFonts w:ascii="Times New Roman" w:hAnsi="Times New Roman" w:cs="Times New Roman"/>
                <w:sz w:val="24"/>
                <w:szCs w:val="24"/>
                <w:lang w:val="fr-CA"/>
              </w:rPr>
              <w:t>II et les appareils à rayonnement, ainsi que les structures, les systèmes et les composants</w:t>
            </w:r>
            <w:r w:rsidR="00DA3159" w:rsidRPr="008A1D0B">
              <w:rPr>
                <w:rFonts w:ascii="Times New Roman" w:hAnsi="Times New Roman" w:cs="Times New Roman"/>
                <w:sz w:val="24"/>
                <w:szCs w:val="24"/>
                <w:lang w:val="fr-CA"/>
              </w:rPr>
              <w:t>.</w:t>
            </w:r>
          </w:p>
        </w:tc>
      </w:tr>
      <w:tr w:rsidR="00026170" w:rsidRPr="002E53E1" w14:paraId="3302A1FE" w14:textId="77777777" w:rsidTr="006E0D8B">
        <w:tc>
          <w:tcPr>
            <w:tcW w:w="1933" w:type="dxa"/>
          </w:tcPr>
          <w:p w14:paraId="783E46FF" w14:textId="4CD142B0" w:rsidR="00026170" w:rsidRPr="008A1D0B" w:rsidRDefault="003212E5"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Formation du fabricant </w:t>
            </w:r>
          </w:p>
        </w:tc>
        <w:tc>
          <w:tcPr>
            <w:tcW w:w="7938" w:type="dxa"/>
          </w:tcPr>
          <w:p w14:paraId="0836A272" w14:textId="15CBFFC5" w:rsidR="00026170" w:rsidRPr="008A1D0B" w:rsidRDefault="00B44FD7"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Formation dispensée par le fabricant de l’équipement réglementé du titulaire de permis. Il s’agit d’un cours officiel, généralement donné dans les installations du fabricant.</w:t>
            </w:r>
          </w:p>
        </w:tc>
      </w:tr>
      <w:tr w:rsidR="00026170" w:rsidRPr="002E53E1" w14:paraId="48C43D0A" w14:textId="77777777" w:rsidTr="006E0D8B">
        <w:tc>
          <w:tcPr>
            <w:tcW w:w="1933" w:type="dxa"/>
          </w:tcPr>
          <w:p w14:paraId="07905CAA" w14:textId="01573DB0" w:rsidR="00026170" w:rsidRPr="008A1D0B" w:rsidRDefault="00B44FD7"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Risques professionnels</w:t>
            </w:r>
          </w:p>
        </w:tc>
        <w:tc>
          <w:tcPr>
            <w:tcW w:w="7938" w:type="dxa"/>
          </w:tcPr>
          <w:p w14:paraId="483F8AFF" w14:textId="1582E445" w:rsidR="00026170" w:rsidRPr="008A1D0B" w:rsidRDefault="00B44FD7"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Aux fins du présent document, il s’agit des risques qui mettent en jeu la santé et la sécurité classiques</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 xml:space="preserve">: soulever </w:t>
            </w:r>
            <w:r w:rsidR="001875F9" w:rsidRPr="008A1D0B">
              <w:rPr>
                <w:rFonts w:ascii="Times New Roman" w:hAnsi="Times New Roman" w:cs="Times New Roman"/>
                <w:sz w:val="24"/>
                <w:szCs w:val="24"/>
                <w:lang w:val="fr-CA"/>
              </w:rPr>
              <w:t>physiquement des objets</w:t>
            </w:r>
            <w:r w:rsidR="00AA5136">
              <w:rPr>
                <w:rFonts w:ascii="Times New Roman" w:hAnsi="Times New Roman" w:cs="Times New Roman"/>
                <w:sz w:val="24"/>
                <w:szCs w:val="24"/>
                <w:lang w:val="fr-CA"/>
              </w:rPr>
              <w:t>,</w:t>
            </w:r>
            <w:r w:rsidR="001875F9" w:rsidRPr="008A1D0B">
              <w:rPr>
                <w:rFonts w:ascii="Times New Roman" w:hAnsi="Times New Roman" w:cs="Times New Roman"/>
                <w:sz w:val="24"/>
                <w:szCs w:val="24"/>
                <w:lang w:val="fr-CA"/>
              </w:rPr>
              <w:t xml:space="preserve"> monter dans une échelle</w:t>
            </w:r>
            <w:r w:rsidR="00AA5136">
              <w:rPr>
                <w:rFonts w:ascii="Times New Roman" w:hAnsi="Times New Roman" w:cs="Times New Roman"/>
                <w:sz w:val="24"/>
                <w:szCs w:val="24"/>
                <w:lang w:val="fr-CA"/>
              </w:rPr>
              <w:t>,</w:t>
            </w:r>
            <w:r w:rsidR="001875F9" w:rsidRPr="008A1D0B">
              <w:rPr>
                <w:rFonts w:ascii="Times New Roman" w:hAnsi="Times New Roman" w:cs="Times New Roman"/>
                <w:sz w:val="24"/>
                <w:szCs w:val="24"/>
                <w:lang w:val="fr-CA"/>
              </w:rPr>
              <w:t xml:space="preserve"> dangers d’écrasement</w:t>
            </w:r>
            <w:r w:rsidR="00AA5136">
              <w:rPr>
                <w:rFonts w:ascii="Times New Roman" w:hAnsi="Times New Roman" w:cs="Times New Roman"/>
                <w:sz w:val="24"/>
                <w:szCs w:val="24"/>
                <w:lang w:val="fr-CA"/>
              </w:rPr>
              <w:t>,</w:t>
            </w:r>
            <w:r w:rsidR="001875F9" w:rsidRPr="008A1D0B">
              <w:rPr>
                <w:rFonts w:ascii="Times New Roman" w:hAnsi="Times New Roman" w:cs="Times New Roman"/>
                <w:sz w:val="24"/>
                <w:szCs w:val="24"/>
                <w:lang w:val="fr-CA"/>
              </w:rPr>
              <w:t xml:space="preserve"> etc.</w:t>
            </w:r>
          </w:p>
        </w:tc>
      </w:tr>
      <w:tr w:rsidR="00026170" w:rsidRPr="002E53E1" w14:paraId="25D809E8" w14:textId="77777777" w:rsidTr="006E0D8B">
        <w:tc>
          <w:tcPr>
            <w:tcW w:w="1933" w:type="dxa"/>
          </w:tcPr>
          <w:p w14:paraId="3456D3FE" w14:textId="5C818354" w:rsidR="00026170" w:rsidRPr="008A1D0B" w:rsidRDefault="001875F9"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Formation en cours d’emploi (FCE)</w:t>
            </w:r>
          </w:p>
        </w:tc>
        <w:tc>
          <w:tcPr>
            <w:tcW w:w="7938" w:type="dxa"/>
          </w:tcPr>
          <w:p w14:paraId="020F73BF" w14:textId="58E1DC61" w:rsidR="00026170" w:rsidRPr="008A1D0B" w:rsidRDefault="001875F9"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Formation donnée dans le milieu de travail réel pour permettre l’acquisition des connaissances et des compétences liées à l’emploi</w:t>
            </w:r>
            <w:r w:rsidR="001D615D" w:rsidRPr="008A1D0B">
              <w:rPr>
                <w:rFonts w:ascii="Times New Roman" w:hAnsi="Times New Roman" w:cs="Times New Roman"/>
                <w:sz w:val="24"/>
                <w:szCs w:val="24"/>
                <w:lang w:val="fr-CA"/>
              </w:rPr>
              <w:t>.</w:t>
            </w:r>
          </w:p>
        </w:tc>
      </w:tr>
      <w:tr w:rsidR="00026170" w:rsidRPr="002E53E1" w14:paraId="59B52219" w14:textId="77777777" w:rsidTr="006E0D8B">
        <w:tc>
          <w:tcPr>
            <w:tcW w:w="1933" w:type="dxa"/>
          </w:tcPr>
          <w:p w14:paraId="6C00C081" w14:textId="36C3275B" w:rsidR="00026170" w:rsidRPr="008A1D0B" w:rsidRDefault="0072248C"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Équipement réglementé</w:t>
            </w:r>
          </w:p>
        </w:tc>
        <w:tc>
          <w:tcPr>
            <w:tcW w:w="7938" w:type="dxa"/>
          </w:tcPr>
          <w:p w14:paraId="73E600AF" w14:textId="53E08613" w:rsidR="00026170" w:rsidRPr="008A1D0B" w:rsidRDefault="001875F9"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Dans ce document</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 équipement homologué appartenant à un titulaire de permis de catégorie</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 xml:space="preserve">II et réglementé par la CCSN. L’article 1 du </w:t>
            </w:r>
            <w:r w:rsidR="00881EF6" w:rsidRPr="008A1D0B">
              <w:rPr>
                <w:rFonts w:ascii="Times New Roman" w:hAnsi="Times New Roman" w:cs="Times New Roman"/>
                <w:i/>
                <w:sz w:val="24"/>
                <w:szCs w:val="24"/>
                <w:lang w:val="fr-CA"/>
              </w:rPr>
              <w:t>Règlement sur les installations nucléaires et l’équipement réglementé de catégorie</w:t>
            </w:r>
            <w:r w:rsidR="00EE166C">
              <w:rPr>
                <w:rFonts w:ascii="Times New Roman" w:hAnsi="Times New Roman" w:cs="Times New Roman"/>
                <w:i/>
                <w:sz w:val="24"/>
                <w:szCs w:val="24"/>
                <w:lang w:val="fr-CA"/>
              </w:rPr>
              <w:t> </w:t>
            </w:r>
            <w:r w:rsidR="00881EF6" w:rsidRPr="008A1D0B">
              <w:rPr>
                <w:rFonts w:ascii="Times New Roman" w:hAnsi="Times New Roman" w:cs="Times New Roman"/>
                <w:i/>
                <w:sz w:val="24"/>
                <w:szCs w:val="24"/>
                <w:lang w:val="fr-CA"/>
              </w:rPr>
              <w:t>II</w:t>
            </w:r>
            <w:r w:rsidR="00881EF6" w:rsidRPr="008A1D0B">
              <w:rPr>
                <w:rFonts w:ascii="Times New Roman" w:hAnsi="Times New Roman" w:cs="Times New Roman"/>
                <w:sz w:val="24"/>
                <w:szCs w:val="24"/>
                <w:lang w:val="fr-CA"/>
              </w:rPr>
              <w:t xml:space="preserve"> contient une définition complète de l’équipement réglementé de catégorie II</w:t>
            </w:r>
            <w:r w:rsidR="00E70F26" w:rsidRPr="008A1D0B">
              <w:rPr>
                <w:rFonts w:ascii="Times New Roman" w:hAnsi="Times New Roman" w:cs="Times New Roman"/>
                <w:sz w:val="24"/>
                <w:szCs w:val="24"/>
                <w:lang w:val="fr-CA"/>
              </w:rPr>
              <w:t xml:space="preserve">. </w:t>
            </w:r>
          </w:p>
        </w:tc>
      </w:tr>
      <w:tr w:rsidR="00026170" w:rsidRPr="008A1D0B" w14:paraId="0BC121E6" w14:textId="77777777" w:rsidTr="006E0D8B">
        <w:tc>
          <w:tcPr>
            <w:tcW w:w="1933" w:type="dxa"/>
          </w:tcPr>
          <w:p w14:paraId="55097376" w14:textId="2D232736" w:rsidR="00026170" w:rsidRPr="008A1D0B" w:rsidRDefault="00881EF6"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Entretien préventif (EP)</w:t>
            </w:r>
          </w:p>
        </w:tc>
        <w:tc>
          <w:tcPr>
            <w:tcW w:w="7938" w:type="dxa"/>
          </w:tcPr>
          <w:p w14:paraId="669F63B6" w14:textId="3C1D34F6" w:rsidR="00026170" w:rsidRPr="008A1D0B" w:rsidRDefault="00DC4499"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Mesures permettant de détecter, de prévenir ou d’atténuer la dégradation d’une structure, d’un système ou d’un composant en état de fonctionnement afin de soutenir ou de prolonger sa vie utile en maintenant la dégradation et les défaillances à un niveau acceptable. L’entretien préventif peut être périodique, planifié ou prédictif</w:t>
            </w:r>
            <w:r w:rsidR="00E70F26" w:rsidRPr="008A1D0B">
              <w:rPr>
                <w:rFonts w:ascii="Times New Roman" w:hAnsi="Times New Roman" w:cs="Times New Roman"/>
                <w:sz w:val="24"/>
                <w:szCs w:val="24"/>
                <w:lang w:val="fr-CA"/>
              </w:rPr>
              <w:t>.</w:t>
            </w:r>
          </w:p>
        </w:tc>
      </w:tr>
      <w:tr w:rsidR="00020A51" w:rsidRPr="002E53E1" w14:paraId="4FE933D3" w14:textId="77777777" w:rsidTr="006E0D8B">
        <w:tc>
          <w:tcPr>
            <w:tcW w:w="1933" w:type="dxa"/>
          </w:tcPr>
          <w:p w14:paraId="559156C0" w14:textId="31BDF902" w:rsidR="00020A51" w:rsidRPr="008A1D0B" w:rsidRDefault="00020A51"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Culture</w:t>
            </w:r>
            <w:r w:rsidR="00DC4499" w:rsidRPr="008A1D0B">
              <w:rPr>
                <w:rFonts w:ascii="Times New Roman" w:hAnsi="Times New Roman" w:cs="Times New Roman"/>
                <w:sz w:val="24"/>
                <w:szCs w:val="24"/>
                <w:lang w:val="fr-CA"/>
              </w:rPr>
              <w:t xml:space="preserve"> de sûreté</w:t>
            </w:r>
          </w:p>
        </w:tc>
        <w:tc>
          <w:tcPr>
            <w:tcW w:w="7938" w:type="dxa"/>
          </w:tcPr>
          <w:p w14:paraId="43B9F498" w14:textId="2B9D7DA7" w:rsidR="00020A51" w:rsidRPr="008A1D0B" w:rsidRDefault="00DC4499" w:rsidP="00E70F26">
            <w:pPr>
              <w:rPr>
                <w:rFonts w:ascii="Times New Roman" w:hAnsi="Times New Roman" w:cs="Times New Roman"/>
                <w:sz w:val="24"/>
                <w:szCs w:val="24"/>
                <w:lang w:val="fr-CA"/>
              </w:rPr>
            </w:pPr>
            <w:r w:rsidRPr="008A1D0B">
              <w:rPr>
                <w:rFonts w:ascii="Times New Roman" w:hAnsi="Times New Roman" w:cs="Times New Roman"/>
                <w:sz w:val="24"/>
                <w:szCs w:val="24"/>
                <w:lang w:val="fr-CA"/>
              </w:rPr>
              <w:t>Caractéristiques du milieu de travail, comme les valeurs, les règles et les co</w:t>
            </w:r>
            <w:r w:rsidR="00AA5136">
              <w:rPr>
                <w:rFonts w:ascii="Times New Roman" w:hAnsi="Times New Roman" w:cs="Times New Roman"/>
                <w:sz w:val="24"/>
                <w:szCs w:val="24"/>
                <w:lang w:val="fr-CA"/>
              </w:rPr>
              <w:t>mpréhensions</w:t>
            </w:r>
            <w:r w:rsidRPr="008A1D0B">
              <w:rPr>
                <w:rFonts w:ascii="Times New Roman" w:hAnsi="Times New Roman" w:cs="Times New Roman"/>
                <w:sz w:val="24"/>
                <w:szCs w:val="24"/>
                <w:lang w:val="fr-CA"/>
              </w:rPr>
              <w:t xml:space="preserve"> communes, ayant une incidence sur les perceptions et les attitudes des employés par rapport à l’importance accordée par l’organisation à la sûreté</w:t>
            </w:r>
            <w:r w:rsidR="00020A51" w:rsidRPr="008A1D0B">
              <w:rPr>
                <w:rFonts w:ascii="Times New Roman" w:hAnsi="Times New Roman" w:cs="Times New Roman"/>
                <w:sz w:val="24"/>
                <w:szCs w:val="24"/>
                <w:lang w:val="fr-CA"/>
              </w:rPr>
              <w:t>.</w:t>
            </w:r>
          </w:p>
        </w:tc>
      </w:tr>
      <w:tr w:rsidR="001B0E03" w:rsidRPr="002E53E1" w14:paraId="18391AA6" w14:textId="77777777" w:rsidTr="006E0D8B">
        <w:tc>
          <w:tcPr>
            <w:tcW w:w="1933" w:type="dxa"/>
          </w:tcPr>
          <w:p w14:paraId="31B9C9F9" w14:textId="702C6F21" w:rsidR="001B0E03" w:rsidRPr="008A1D0B" w:rsidRDefault="00DC4499"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A</w:t>
            </w:r>
            <w:r w:rsidR="008E109F" w:rsidRPr="008A1D0B">
              <w:rPr>
                <w:rFonts w:ascii="Times New Roman" w:hAnsi="Times New Roman" w:cs="Times New Roman"/>
                <w:sz w:val="24"/>
                <w:szCs w:val="24"/>
                <w:lang w:val="fr-CA"/>
              </w:rPr>
              <w:t>ttributs liés à la sûreté</w:t>
            </w:r>
          </w:p>
        </w:tc>
        <w:tc>
          <w:tcPr>
            <w:tcW w:w="7938" w:type="dxa"/>
          </w:tcPr>
          <w:p w14:paraId="3F8624A8" w14:textId="3C5C2B4C" w:rsidR="001B0E03" w:rsidRPr="008A1D0B" w:rsidRDefault="00DC4499" w:rsidP="00E70F26">
            <w:pPr>
              <w:rPr>
                <w:rFonts w:ascii="Times New Roman" w:hAnsi="Times New Roman" w:cs="Times New Roman"/>
                <w:sz w:val="24"/>
                <w:szCs w:val="24"/>
                <w:lang w:val="fr-CA"/>
              </w:rPr>
            </w:pPr>
            <w:r w:rsidRPr="008A1D0B">
              <w:rPr>
                <w:rFonts w:ascii="Times New Roman" w:hAnsi="Times New Roman" w:cs="Times New Roman"/>
                <w:sz w:val="24"/>
                <w:szCs w:val="24"/>
                <w:lang w:val="fr-CA"/>
              </w:rPr>
              <w:t>Aptitudes observables de la sûreté qui reflètent les valeurs et les comportements de l’organisation en lien avec la sûreté et dont chaque travailleur doit constamment faire preuve dans l’exécution de ses tâches</w:t>
            </w:r>
            <w:r w:rsidR="001B0E03" w:rsidRPr="008A1D0B">
              <w:rPr>
                <w:rFonts w:ascii="Times New Roman" w:hAnsi="Times New Roman" w:cs="Times New Roman"/>
                <w:sz w:val="24"/>
                <w:szCs w:val="24"/>
                <w:lang w:val="fr-CA"/>
              </w:rPr>
              <w:t>.</w:t>
            </w:r>
          </w:p>
        </w:tc>
      </w:tr>
      <w:tr w:rsidR="009D1346" w:rsidRPr="002E53E1" w14:paraId="2A495E2C" w14:textId="77777777" w:rsidTr="006E0D8B">
        <w:tc>
          <w:tcPr>
            <w:tcW w:w="1933" w:type="dxa"/>
          </w:tcPr>
          <w:p w14:paraId="6F8C8722" w14:textId="7825533E" w:rsidR="009D1346" w:rsidRPr="008A1D0B" w:rsidRDefault="00DC4499" w:rsidP="00026170">
            <w:pPr>
              <w:rPr>
                <w:rFonts w:ascii="Times New Roman" w:hAnsi="Times New Roman" w:cs="Times New Roman"/>
                <w:sz w:val="24"/>
                <w:szCs w:val="24"/>
                <w:lang w:val="fr-CA"/>
              </w:rPr>
            </w:pPr>
            <w:r w:rsidRPr="008A1D0B">
              <w:rPr>
                <w:rFonts w:ascii="Times New Roman" w:hAnsi="Times New Roman" w:cs="Times New Roman"/>
                <w:sz w:val="24"/>
                <w:szCs w:val="24"/>
                <w:lang w:val="fr-CA"/>
              </w:rPr>
              <w:t>Entretien</w:t>
            </w:r>
          </w:p>
        </w:tc>
        <w:tc>
          <w:tcPr>
            <w:tcW w:w="7938" w:type="dxa"/>
          </w:tcPr>
          <w:p w14:paraId="7D2908F3" w14:textId="5C4722DE" w:rsidR="009D1346" w:rsidRPr="008A1D0B" w:rsidRDefault="00DC4499" w:rsidP="00E70F26">
            <w:pPr>
              <w:rPr>
                <w:rFonts w:ascii="Times New Roman" w:hAnsi="Times New Roman" w:cs="Times New Roman"/>
                <w:sz w:val="24"/>
                <w:szCs w:val="24"/>
                <w:lang w:val="fr-CA"/>
              </w:rPr>
            </w:pPr>
            <w:r w:rsidRPr="008A1D0B">
              <w:rPr>
                <w:rFonts w:ascii="Times New Roman" w:hAnsi="Times New Roman" w:cs="Times New Roman"/>
                <w:sz w:val="24"/>
                <w:szCs w:val="24"/>
                <w:lang w:val="fr-CA"/>
              </w:rPr>
              <w:t>Toute activité touchant l’équipement, y compris l’installation, les réparations et le démantèlement, autre</w:t>
            </w:r>
            <w:r w:rsidR="00EE166C">
              <w:rPr>
                <w:rFonts w:ascii="Times New Roman" w:hAnsi="Times New Roman" w:cs="Times New Roman"/>
                <w:sz w:val="24"/>
                <w:szCs w:val="24"/>
                <w:lang w:val="fr-CA"/>
              </w:rPr>
              <w:t>s</w:t>
            </w:r>
            <w:r w:rsidRPr="008A1D0B">
              <w:rPr>
                <w:rFonts w:ascii="Times New Roman" w:hAnsi="Times New Roman" w:cs="Times New Roman"/>
                <w:sz w:val="24"/>
                <w:szCs w:val="24"/>
                <w:lang w:val="fr-CA"/>
              </w:rPr>
              <w:t xml:space="preserve"> que celles constituant des opérations courantes qui sont so</w:t>
            </w:r>
            <w:r w:rsidR="006E0D8B" w:rsidRPr="008A1D0B">
              <w:rPr>
                <w:rFonts w:ascii="Times New Roman" w:hAnsi="Times New Roman" w:cs="Times New Roman"/>
                <w:sz w:val="24"/>
                <w:szCs w:val="24"/>
                <w:lang w:val="fr-CA"/>
              </w:rPr>
              <w:t>i</w:t>
            </w:r>
            <w:r w:rsidR="00506A88">
              <w:rPr>
                <w:rFonts w:ascii="Times New Roman" w:hAnsi="Times New Roman" w:cs="Times New Roman"/>
                <w:sz w:val="24"/>
                <w:szCs w:val="24"/>
                <w:lang w:val="fr-CA"/>
              </w:rPr>
              <w:t>en</w:t>
            </w:r>
            <w:r w:rsidR="006E0D8B" w:rsidRPr="008A1D0B">
              <w:rPr>
                <w:rFonts w:ascii="Times New Roman" w:hAnsi="Times New Roman" w:cs="Times New Roman"/>
                <w:sz w:val="24"/>
                <w:szCs w:val="24"/>
                <w:lang w:val="fr-CA"/>
              </w:rPr>
              <w:t>t mentionnées dans le manuel d</w:t>
            </w:r>
            <w:r w:rsidR="00AA5136">
              <w:rPr>
                <w:rFonts w:ascii="Times New Roman" w:hAnsi="Times New Roman" w:cs="Times New Roman"/>
                <w:sz w:val="24"/>
                <w:szCs w:val="24"/>
                <w:lang w:val="fr-CA"/>
              </w:rPr>
              <w:t>e fonctionnement</w:t>
            </w:r>
            <w:r w:rsidRPr="008A1D0B">
              <w:rPr>
                <w:rFonts w:ascii="Times New Roman" w:hAnsi="Times New Roman" w:cs="Times New Roman"/>
                <w:sz w:val="24"/>
                <w:szCs w:val="24"/>
                <w:lang w:val="fr-CA"/>
              </w:rPr>
              <w:t xml:space="preserve"> de l’équipement fourni par le fabricant, soit autorisée par le permis délivré relativement à la possession ou à l’exploitation de l’équipement.</w:t>
            </w:r>
            <w:r w:rsidR="006E0D8B" w:rsidRPr="008A1D0B">
              <w:rPr>
                <w:rFonts w:ascii="Times New Roman" w:hAnsi="Times New Roman" w:cs="Times New Roman"/>
                <w:sz w:val="24"/>
                <w:szCs w:val="24"/>
                <w:lang w:val="fr-CA"/>
              </w:rPr>
              <w:t xml:space="preserve"> Pour mener des activités d’entretien de l’équipement réglementé au Canada, il faut obtenir un permis d’entretien auprès de la CCSN</w:t>
            </w:r>
            <w:r w:rsidR="009D1346" w:rsidRPr="008A1D0B">
              <w:rPr>
                <w:rFonts w:ascii="Times New Roman" w:hAnsi="Times New Roman" w:cs="Times New Roman"/>
                <w:sz w:val="24"/>
                <w:szCs w:val="24"/>
                <w:lang w:val="fr-CA"/>
              </w:rPr>
              <w:t>.</w:t>
            </w:r>
          </w:p>
        </w:tc>
      </w:tr>
    </w:tbl>
    <w:p w14:paraId="7A146110" w14:textId="02DF4DEF" w:rsidR="001024D9" w:rsidRPr="008A1D0B" w:rsidRDefault="006E0D8B" w:rsidP="00020A51">
      <w:pPr>
        <w:pStyle w:val="Heading2"/>
        <w:rPr>
          <w:lang w:val="fr-CA"/>
        </w:rPr>
      </w:pPr>
      <w:r w:rsidRPr="008A1D0B">
        <w:rPr>
          <w:lang w:val="fr-CA"/>
        </w:rPr>
        <w:t>Formation</w:t>
      </w:r>
      <w:r w:rsidR="001024D9" w:rsidRPr="008A1D0B">
        <w:rPr>
          <w:lang w:val="fr-CA"/>
        </w:rPr>
        <w:t xml:space="preserve"> </w:t>
      </w:r>
    </w:p>
    <w:p w14:paraId="0C365C3B" w14:textId="5D40C207" w:rsidR="00CD4FEA" w:rsidRPr="008A1D0B" w:rsidRDefault="00CD4FEA" w:rsidP="0066426B">
      <w:pPr>
        <w:ind w:right="-138"/>
        <w:rPr>
          <w:rFonts w:ascii="Times New Roman" w:hAnsi="Times New Roman" w:cs="Times New Roman"/>
          <w:sz w:val="24"/>
          <w:szCs w:val="24"/>
          <w:lang w:val="fr-CA"/>
        </w:rPr>
      </w:pPr>
      <w:r w:rsidRPr="008A1D0B">
        <w:rPr>
          <w:rFonts w:ascii="Times New Roman" w:hAnsi="Times New Roman" w:cs="Times New Roman"/>
          <w:sz w:val="24"/>
          <w:szCs w:val="24"/>
          <w:lang w:val="fr-CA"/>
        </w:rPr>
        <w:t>La section 5 et l’annexe </w:t>
      </w:r>
      <w:r w:rsidR="008E109F" w:rsidRPr="008A1D0B">
        <w:rPr>
          <w:rFonts w:ascii="Times New Roman" w:hAnsi="Times New Roman" w:cs="Times New Roman"/>
          <w:sz w:val="24"/>
          <w:szCs w:val="24"/>
          <w:lang w:val="fr-CA"/>
        </w:rPr>
        <w:t xml:space="preserve">A du </w:t>
      </w:r>
      <w:r w:rsidRPr="008A1D0B">
        <w:rPr>
          <w:rFonts w:ascii="Times New Roman" w:hAnsi="Times New Roman" w:cs="Times New Roman"/>
          <w:sz w:val="24"/>
          <w:szCs w:val="24"/>
          <w:lang w:val="fr-CA"/>
        </w:rPr>
        <w:t xml:space="preserve">REGDOC-2.2.2, </w:t>
      </w:r>
      <w:r w:rsidRPr="008A1D0B">
        <w:rPr>
          <w:rFonts w:ascii="Times New Roman" w:hAnsi="Times New Roman" w:cs="Times New Roman"/>
          <w:i/>
          <w:sz w:val="24"/>
          <w:szCs w:val="24"/>
          <w:lang w:val="fr-CA"/>
        </w:rPr>
        <w:t>L</w:t>
      </w:r>
      <w:r w:rsidR="008E109F" w:rsidRPr="008A1D0B">
        <w:rPr>
          <w:rFonts w:ascii="Times New Roman" w:hAnsi="Times New Roman" w:cs="Times New Roman"/>
          <w:i/>
          <w:sz w:val="24"/>
          <w:szCs w:val="24"/>
          <w:lang w:val="fr-CA"/>
        </w:rPr>
        <w:t>a </w:t>
      </w:r>
      <w:r w:rsidRPr="008A1D0B">
        <w:rPr>
          <w:rFonts w:ascii="Times New Roman" w:hAnsi="Times New Roman" w:cs="Times New Roman"/>
          <w:i/>
          <w:sz w:val="24"/>
          <w:szCs w:val="24"/>
          <w:lang w:val="fr-CA"/>
        </w:rPr>
        <w:t>formation du personnel</w:t>
      </w:r>
      <w:r w:rsidRPr="008A1D0B">
        <w:rPr>
          <w:rFonts w:ascii="Times New Roman" w:hAnsi="Times New Roman" w:cs="Times New Roman"/>
          <w:sz w:val="24"/>
          <w:szCs w:val="24"/>
          <w:lang w:val="fr-CA"/>
        </w:rPr>
        <w:t xml:space="preserve">, </w:t>
      </w:r>
      <w:r w:rsidR="00AA5136">
        <w:rPr>
          <w:rFonts w:ascii="Times New Roman" w:hAnsi="Times New Roman" w:cs="Times New Roman"/>
          <w:sz w:val="24"/>
          <w:szCs w:val="24"/>
          <w:lang w:val="fr-CA"/>
        </w:rPr>
        <w:t>v</w:t>
      </w:r>
      <w:r w:rsidRPr="008A1D0B">
        <w:rPr>
          <w:rFonts w:ascii="Times New Roman" w:hAnsi="Times New Roman" w:cs="Times New Roman"/>
          <w:sz w:val="24"/>
          <w:szCs w:val="24"/>
          <w:lang w:val="fr-CA"/>
        </w:rPr>
        <w:t>ersion</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 xml:space="preserve">2, fournissent une </w:t>
      </w:r>
      <w:r w:rsidRPr="008A1D0B">
        <w:rPr>
          <w:rFonts w:ascii="Times New Roman" w:hAnsi="Times New Roman" w:cs="Times New Roman"/>
          <w:sz w:val="24"/>
          <w:szCs w:val="24"/>
          <w:u w:val="single"/>
          <w:lang w:val="fr-CA"/>
        </w:rPr>
        <w:t>orientation</w:t>
      </w:r>
      <w:r w:rsidRPr="008A1D0B">
        <w:rPr>
          <w:rFonts w:ascii="Times New Roman" w:hAnsi="Times New Roman" w:cs="Times New Roman"/>
          <w:sz w:val="24"/>
          <w:szCs w:val="24"/>
          <w:lang w:val="fr-CA"/>
        </w:rPr>
        <w:t xml:space="preserve"> aux titulaires de permis sur l’analyse, la conception, l’élaboration, la mise en œuvre et l’évaluation des programmes de formation des travailleurs, </w:t>
      </w:r>
      <w:proofErr w:type="gramStart"/>
      <w:r w:rsidRPr="008A1D0B">
        <w:rPr>
          <w:rFonts w:ascii="Times New Roman" w:hAnsi="Times New Roman" w:cs="Times New Roman"/>
          <w:sz w:val="24"/>
          <w:szCs w:val="24"/>
          <w:lang w:val="fr-CA"/>
        </w:rPr>
        <w:t xml:space="preserve">de </w:t>
      </w:r>
      <w:r w:rsidR="008E109F" w:rsidRPr="008A1D0B">
        <w:rPr>
          <w:rFonts w:ascii="Times New Roman" w:hAnsi="Times New Roman" w:cs="Times New Roman"/>
          <w:sz w:val="24"/>
          <w:szCs w:val="24"/>
          <w:lang w:val="fr-CA"/>
        </w:rPr>
        <w:t>manière à ce</w:t>
      </w:r>
      <w:proofErr w:type="gramEnd"/>
      <w:r w:rsidR="008E109F" w:rsidRPr="008A1D0B">
        <w:rPr>
          <w:rFonts w:ascii="Times New Roman" w:hAnsi="Times New Roman" w:cs="Times New Roman"/>
          <w:sz w:val="24"/>
          <w:szCs w:val="24"/>
          <w:lang w:val="fr-CA"/>
        </w:rPr>
        <w:t xml:space="preserve"> que la formation prépare les employés à être performants au travail</w:t>
      </w:r>
      <w:r w:rsidRPr="008A1D0B">
        <w:rPr>
          <w:rFonts w:ascii="Times New Roman" w:hAnsi="Times New Roman" w:cs="Times New Roman"/>
          <w:sz w:val="24"/>
          <w:szCs w:val="24"/>
          <w:lang w:val="fr-CA"/>
        </w:rPr>
        <w:t xml:space="preserve"> et qu’elle soit </w:t>
      </w:r>
      <w:r w:rsidR="008E109F" w:rsidRPr="008A1D0B">
        <w:rPr>
          <w:rFonts w:ascii="Times New Roman" w:hAnsi="Times New Roman" w:cs="Times New Roman"/>
          <w:sz w:val="24"/>
          <w:szCs w:val="24"/>
          <w:lang w:val="fr-CA"/>
        </w:rPr>
        <w:t>élaborée de façon systématique</w:t>
      </w:r>
      <w:r w:rsidRPr="008A1D0B">
        <w:rPr>
          <w:rFonts w:ascii="Times New Roman" w:hAnsi="Times New Roman" w:cs="Times New Roman"/>
          <w:sz w:val="24"/>
          <w:szCs w:val="24"/>
          <w:lang w:val="fr-CA"/>
        </w:rPr>
        <w:t xml:space="preserve">, </w:t>
      </w:r>
      <w:r w:rsidR="008E109F" w:rsidRPr="008A1D0B">
        <w:rPr>
          <w:rFonts w:ascii="Times New Roman" w:hAnsi="Times New Roman" w:cs="Times New Roman"/>
          <w:sz w:val="24"/>
          <w:szCs w:val="24"/>
          <w:lang w:val="fr-CA"/>
        </w:rPr>
        <w:t>allant de la définition des besoins en formation à la confirmation que ces besoins ont été satisfaits</w:t>
      </w:r>
      <w:r w:rsidRPr="008A1D0B">
        <w:rPr>
          <w:rFonts w:ascii="Times New Roman" w:hAnsi="Times New Roman" w:cs="Times New Roman"/>
          <w:sz w:val="24"/>
          <w:szCs w:val="24"/>
          <w:lang w:val="fr-CA"/>
        </w:rPr>
        <w:t>.</w:t>
      </w:r>
    </w:p>
    <w:p w14:paraId="7AEE3EA6" w14:textId="5BDC8FA2" w:rsidR="001024D9" w:rsidRPr="008A1D0B" w:rsidRDefault="00CD4FEA" w:rsidP="0066426B">
      <w:pPr>
        <w:ind w:right="-138"/>
        <w:rPr>
          <w:rFonts w:ascii="Times New Roman" w:hAnsi="Times New Roman" w:cs="Times New Roman"/>
          <w:sz w:val="24"/>
          <w:szCs w:val="24"/>
          <w:lang w:val="fr-CA"/>
        </w:rPr>
      </w:pPr>
      <w:r w:rsidRPr="008A1D0B">
        <w:rPr>
          <w:rFonts w:ascii="Times New Roman" w:hAnsi="Times New Roman" w:cs="Times New Roman"/>
          <w:sz w:val="24"/>
          <w:szCs w:val="24"/>
          <w:lang w:val="fr-CA"/>
        </w:rPr>
        <w:t>Conf</w:t>
      </w:r>
      <w:r w:rsidR="008E109F" w:rsidRPr="008A1D0B">
        <w:rPr>
          <w:rFonts w:ascii="Times New Roman" w:hAnsi="Times New Roman" w:cs="Times New Roman"/>
          <w:sz w:val="24"/>
          <w:szCs w:val="24"/>
          <w:lang w:val="fr-CA"/>
        </w:rPr>
        <w:t>ormément à l’orientation</w:t>
      </w:r>
      <w:r w:rsidRPr="008A1D0B">
        <w:rPr>
          <w:rFonts w:ascii="Times New Roman" w:hAnsi="Times New Roman" w:cs="Times New Roman"/>
          <w:sz w:val="24"/>
          <w:szCs w:val="24"/>
          <w:lang w:val="fr-CA"/>
        </w:rPr>
        <w:t xml:space="preserve"> </w:t>
      </w:r>
      <w:r w:rsidR="008E109F" w:rsidRPr="008A1D0B">
        <w:rPr>
          <w:rFonts w:ascii="Times New Roman" w:hAnsi="Times New Roman" w:cs="Times New Roman"/>
          <w:sz w:val="24"/>
          <w:szCs w:val="24"/>
          <w:lang w:val="fr-CA"/>
        </w:rPr>
        <w:t>c</w:t>
      </w:r>
      <w:r w:rsidR="0072248C" w:rsidRPr="008A1D0B">
        <w:rPr>
          <w:rFonts w:ascii="Times New Roman" w:hAnsi="Times New Roman" w:cs="Times New Roman"/>
          <w:sz w:val="24"/>
          <w:szCs w:val="24"/>
          <w:lang w:val="fr-CA"/>
        </w:rPr>
        <w:t>ontenue dans la section</w:t>
      </w:r>
      <w:r w:rsidR="00EE166C">
        <w:rPr>
          <w:rFonts w:ascii="Times New Roman" w:hAnsi="Times New Roman" w:cs="Times New Roman"/>
          <w:sz w:val="24"/>
          <w:szCs w:val="24"/>
          <w:lang w:val="fr-CA"/>
        </w:rPr>
        <w:t> </w:t>
      </w:r>
      <w:r w:rsidR="0072248C" w:rsidRPr="008A1D0B">
        <w:rPr>
          <w:rFonts w:ascii="Times New Roman" w:hAnsi="Times New Roman" w:cs="Times New Roman"/>
          <w:sz w:val="24"/>
          <w:szCs w:val="24"/>
          <w:lang w:val="fr-CA"/>
        </w:rPr>
        <w:t>5 et l’</w:t>
      </w:r>
      <w:r w:rsidR="008E109F" w:rsidRPr="008A1D0B">
        <w:rPr>
          <w:rFonts w:ascii="Times New Roman" w:hAnsi="Times New Roman" w:cs="Times New Roman"/>
          <w:sz w:val="24"/>
          <w:szCs w:val="24"/>
          <w:lang w:val="fr-CA"/>
        </w:rPr>
        <w:t xml:space="preserve">annexe A du REGDOC-2.2.2, </w:t>
      </w:r>
      <w:r w:rsidR="008E109F" w:rsidRPr="008A1D0B">
        <w:rPr>
          <w:rFonts w:ascii="Times New Roman" w:hAnsi="Times New Roman" w:cs="Times New Roman"/>
          <w:i/>
          <w:sz w:val="24"/>
          <w:szCs w:val="24"/>
          <w:lang w:val="fr-CA"/>
        </w:rPr>
        <w:t>La f</w:t>
      </w:r>
      <w:r w:rsidRPr="008A1D0B">
        <w:rPr>
          <w:rFonts w:ascii="Times New Roman" w:hAnsi="Times New Roman" w:cs="Times New Roman"/>
          <w:i/>
          <w:sz w:val="24"/>
          <w:szCs w:val="24"/>
          <w:lang w:val="fr-CA"/>
        </w:rPr>
        <w:t>ormation du personnel</w:t>
      </w:r>
      <w:r w:rsidR="008E109F" w:rsidRPr="008A1D0B">
        <w:rPr>
          <w:rFonts w:ascii="Times New Roman" w:hAnsi="Times New Roman" w:cs="Times New Roman"/>
          <w:sz w:val="24"/>
          <w:szCs w:val="24"/>
          <w:lang w:val="fr-CA"/>
        </w:rPr>
        <w:t xml:space="preserve">, </w:t>
      </w:r>
      <w:r w:rsidR="00AA5136">
        <w:rPr>
          <w:rFonts w:ascii="Times New Roman" w:hAnsi="Times New Roman" w:cs="Times New Roman"/>
          <w:sz w:val="24"/>
          <w:szCs w:val="24"/>
          <w:lang w:val="fr-CA"/>
        </w:rPr>
        <w:t>v</w:t>
      </w:r>
      <w:r w:rsidR="008E109F" w:rsidRPr="008A1D0B">
        <w:rPr>
          <w:rFonts w:ascii="Times New Roman" w:hAnsi="Times New Roman" w:cs="Times New Roman"/>
          <w:sz w:val="24"/>
          <w:szCs w:val="24"/>
          <w:lang w:val="fr-CA"/>
        </w:rPr>
        <w:t>ersion</w:t>
      </w:r>
      <w:r w:rsidR="00EE166C">
        <w:rPr>
          <w:rFonts w:ascii="Times New Roman" w:hAnsi="Times New Roman" w:cs="Times New Roman"/>
          <w:sz w:val="24"/>
          <w:szCs w:val="24"/>
          <w:lang w:val="fr-CA"/>
        </w:rPr>
        <w:t> </w:t>
      </w:r>
      <w:r w:rsidR="008E109F" w:rsidRPr="008A1D0B">
        <w:rPr>
          <w:rFonts w:ascii="Times New Roman" w:hAnsi="Times New Roman" w:cs="Times New Roman"/>
          <w:sz w:val="24"/>
          <w:szCs w:val="24"/>
          <w:lang w:val="fr-CA"/>
        </w:rPr>
        <w:t>2, on s’</w:t>
      </w:r>
      <w:r w:rsidRPr="008A1D0B">
        <w:rPr>
          <w:rFonts w:ascii="Times New Roman" w:hAnsi="Times New Roman" w:cs="Times New Roman"/>
          <w:sz w:val="24"/>
          <w:szCs w:val="24"/>
          <w:lang w:val="fr-CA"/>
        </w:rPr>
        <w:t>attend à ce que les programmes de formation initiale et continue</w:t>
      </w:r>
      <w:r w:rsidR="00AA5136" w:rsidRPr="008A1D0B">
        <w:rPr>
          <w:rFonts w:ascii="Times New Roman" w:hAnsi="Times New Roman" w:cs="Times New Roman"/>
          <w:sz w:val="24"/>
          <w:szCs w:val="24"/>
          <w:lang w:val="fr-CA"/>
        </w:rPr>
        <w:t xml:space="preserve">, formels et documentés, </w:t>
      </w:r>
      <w:r w:rsidR="00AA5136">
        <w:rPr>
          <w:rFonts w:ascii="Times New Roman" w:hAnsi="Times New Roman" w:cs="Times New Roman"/>
          <w:sz w:val="24"/>
          <w:szCs w:val="24"/>
          <w:lang w:val="fr-CA"/>
        </w:rPr>
        <w:t>des</w:t>
      </w:r>
      <w:r w:rsidRPr="008A1D0B">
        <w:rPr>
          <w:rFonts w:ascii="Times New Roman" w:hAnsi="Times New Roman" w:cs="Times New Roman"/>
          <w:sz w:val="24"/>
          <w:szCs w:val="24"/>
          <w:lang w:val="fr-CA"/>
        </w:rPr>
        <w:t xml:space="preserve"> titulaires de permis</w:t>
      </w:r>
      <w:r w:rsidR="00AA5136">
        <w:rPr>
          <w:rFonts w:ascii="Times New Roman" w:hAnsi="Times New Roman" w:cs="Times New Roman"/>
          <w:sz w:val="24"/>
          <w:szCs w:val="24"/>
          <w:lang w:val="fr-CA"/>
        </w:rPr>
        <w:t xml:space="preserve"> </w:t>
      </w:r>
      <w:r w:rsidR="008E109F" w:rsidRPr="008A1D0B">
        <w:rPr>
          <w:rFonts w:ascii="Times New Roman" w:hAnsi="Times New Roman" w:cs="Times New Roman"/>
          <w:sz w:val="24"/>
          <w:szCs w:val="24"/>
          <w:lang w:val="fr-CA"/>
        </w:rPr>
        <w:t>portent notamment sur l’</w:t>
      </w:r>
      <w:r w:rsidRPr="008A1D0B">
        <w:rPr>
          <w:rFonts w:ascii="Times New Roman" w:hAnsi="Times New Roman" w:cs="Times New Roman"/>
          <w:sz w:val="24"/>
          <w:szCs w:val="24"/>
          <w:lang w:val="fr-CA"/>
        </w:rPr>
        <w:t>acquisition et le main</w:t>
      </w:r>
      <w:r w:rsidR="008E109F" w:rsidRPr="008A1D0B">
        <w:rPr>
          <w:rFonts w:ascii="Times New Roman" w:hAnsi="Times New Roman" w:cs="Times New Roman"/>
          <w:sz w:val="24"/>
          <w:szCs w:val="24"/>
          <w:lang w:val="fr-CA"/>
        </w:rPr>
        <w:t>tien des compétences pertinentes établies</w:t>
      </w:r>
      <w:r w:rsidRPr="008A1D0B">
        <w:rPr>
          <w:rFonts w:ascii="Times New Roman" w:hAnsi="Times New Roman" w:cs="Times New Roman"/>
          <w:sz w:val="24"/>
          <w:szCs w:val="24"/>
          <w:lang w:val="fr-CA"/>
        </w:rPr>
        <w:t xml:space="preserve"> dans le profil de compéte</w:t>
      </w:r>
      <w:r w:rsidR="008E109F" w:rsidRPr="008A1D0B">
        <w:rPr>
          <w:rFonts w:ascii="Times New Roman" w:hAnsi="Times New Roman" w:cs="Times New Roman"/>
          <w:sz w:val="24"/>
          <w:szCs w:val="24"/>
          <w:lang w:val="fr-CA"/>
        </w:rPr>
        <w:t>nces des techniciens</w:t>
      </w:r>
      <w:r w:rsidRPr="008A1D0B">
        <w:rPr>
          <w:rFonts w:ascii="Times New Roman" w:hAnsi="Times New Roman" w:cs="Times New Roman"/>
          <w:sz w:val="24"/>
          <w:szCs w:val="24"/>
          <w:lang w:val="fr-CA"/>
        </w:rPr>
        <w:t>. Les compétences sont</w:t>
      </w:r>
      <w:r w:rsidR="008E109F" w:rsidRPr="008A1D0B">
        <w:rPr>
          <w:rFonts w:ascii="Times New Roman" w:hAnsi="Times New Roman" w:cs="Times New Roman"/>
          <w:sz w:val="24"/>
          <w:szCs w:val="24"/>
          <w:lang w:val="fr-CA"/>
        </w:rPr>
        <w:t xml:space="preserve"> réparties en quatre groupes :</w:t>
      </w:r>
    </w:p>
    <w:p w14:paraId="20E65F04" w14:textId="2B93D270" w:rsidR="001024D9" w:rsidRPr="008A1D0B" w:rsidRDefault="008E109F" w:rsidP="001024D9">
      <w:pPr>
        <w:pStyle w:val="ListParagraph"/>
        <w:numPr>
          <w:ilvl w:val="0"/>
          <w:numId w:val="70"/>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compétences</w:t>
      </w:r>
      <w:proofErr w:type="gramEnd"/>
      <w:r w:rsidRPr="008A1D0B">
        <w:rPr>
          <w:rFonts w:ascii="Times New Roman" w:hAnsi="Times New Roman" w:cs="Times New Roman"/>
          <w:sz w:val="24"/>
          <w:szCs w:val="24"/>
          <w:lang w:val="fr-CA"/>
        </w:rPr>
        <w:t xml:space="preserve"> en matière de technologie</w:t>
      </w:r>
    </w:p>
    <w:p w14:paraId="40D7E7E8" w14:textId="60FCE63B" w:rsidR="001024D9" w:rsidRPr="008A1D0B" w:rsidRDefault="008E109F" w:rsidP="001024D9">
      <w:pPr>
        <w:pStyle w:val="ListParagraph"/>
        <w:numPr>
          <w:ilvl w:val="0"/>
          <w:numId w:val="70"/>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compétences</w:t>
      </w:r>
      <w:proofErr w:type="gramEnd"/>
      <w:r w:rsidRPr="008A1D0B">
        <w:rPr>
          <w:rFonts w:ascii="Times New Roman" w:hAnsi="Times New Roman" w:cs="Times New Roman"/>
          <w:sz w:val="24"/>
          <w:szCs w:val="24"/>
          <w:lang w:val="fr-CA"/>
        </w:rPr>
        <w:t xml:space="preserve"> en matière de réglementation</w:t>
      </w:r>
    </w:p>
    <w:p w14:paraId="35E885C0" w14:textId="06220135" w:rsidR="001024D9" w:rsidRPr="008A1D0B" w:rsidRDefault="008E109F" w:rsidP="001024D9">
      <w:pPr>
        <w:pStyle w:val="ListParagraph"/>
        <w:numPr>
          <w:ilvl w:val="0"/>
          <w:numId w:val="70"/>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compétences</w:t>
      </w:r>
      <w:proofErr w:type="gramEnd"/>
      <w:r w:rsidRPr="008A1D0B">
        <w:rPr>
          <w:rFonts w:ascii="Times New Roman" w:hAnsi="Times New Roman" w:cs="Times New Roman"/>
          <w:sz w:val="24"/>
          <w:szCs w:val="24"/>
          <w:lang w:val="fr-CA"/>
        </w:rPr>
        <w:t xml:space="preserve"> en matière de sûret</w:t>
      </w:r>
      <w:r w:rsidR="00AA5136">
        <w:rPr>
          <w:rFonts w:ascii="Times New Roman" w:hAnsi="Times New Roman" w:cs="Times New Roman"/>
          <w:sz w:val="24"/>
          <w:szCs w:val="24"/>
          <w:lang w:val="fr-CA"/>
        </w:rPr>
        <w:t>é</w:t>
      </w:r>
    </w:p>
    <w:p w14:paraId="345FE1C1" w14:textId="477673C1" w:rsidR="001024D9" w:rsidRPr="008A1D0B" w:rsidRDefault="0072248C" w:rsidP="001024D9">
      <w:pPr>
        <w:pStyle w:val="ListParagraph"/>
        <w:numPr>
          <w:ilvl w:val="0"/>
          <w:numId w:val="70"/>
        </w:numPr>
        <w:rPr>
          <w:rFonts w:ascii="Times New Roman" w:hAnsi="Times New Roman" w:cs="Times New Roman"/>
          <w:sz w:val="24"/>
          <w:szCs w:val="24"/>
          <w:lang w:val="fr-CA"/>
        </w:rPr>
      </w:pPr>
      <w:proofErr w:type="gramStart"/>
      <w:r w:rsidRPr="008A1D0B">
        <w:rPr>
          <w:rFonts w:ascii="Times New Roman" w:hAnsi="Times New Roman" w:cs="Times New Roman"/>
          <w:sz w:val="24"/>
          <w:szCs w:val="24"/>
          <w:lang w:val="fr-CA"/>
        </w:rPr>
        <w:t>attributs</w:t>
      </w:r>
      <w:proofErr w:type="gramEnd"/>
      <w:r w:rsidR="008E109F" w:rsidRPr="008A1D0B">
        <w:rPr>
          <w:rFonts w:ascii="Times New Roman" w:hAnsi="Times New Roman" w:cs="Times New Roman"/>
          <w:sz w:val="24"/>
          <w:szCs w:val="24"/>
          <w:lang w:val="fr-CA"/>
        </w:rPr>
        <w:t xml:space="preserve"> lié</w:t>
      </w:r>
      <w:r w:rsidR="00506A88">
        <w:rPr>
          <w:rFonts w:ascii="Times New Roman" w:hAnsi="Times New Roman" w:cs="Times New Roman"/>
          <w:sz w:val="24"/>
          <w:szCs w:val="24"/>
          <w:lang w:val="fr-CA"/>
        </w:rPr>
        <w:t>e</w:t>
      </w:r>
      <w:r w:rsidR="008E109F" w:rsidRPr="008A1D0B">
        <w:rPr>
          <w:rFonts w:ascii="Times New Roman" w:hAnsi="Times New Roman" w:cs="Times New Roman"/>
          <w:sz w:val="24"/>
          <w:szCs w:val="24"/>
          <w:lang w:val="fr-CA"/>
        </w:rPr>
        <w:t>s à la sûreté</w:t>
      </w:r>
      <w:r w:rsidR="00506A88">
        <w:rPr>
          <w:rFonts w:ascii="Times New Roman" w:hAnsi="Times New Roman" w:cs="Times New Roman"/>
          <w:sz w:val="24"/>
          <w:szCs w:val="24"/>
          <w:lang w:val="fr-CA"/>
        </w:rPr>
        <w:t>.</w:t>
      </w:r>
    </w:p>
    <w:p w14:paraId="5D647C22" w14:textId="161ED495" w:rsidR="001024D9" w:rsidRPr="007D34D8" w:rsidRDefault="008E109F" w:rsidP="00EF210E">
      <w:pPr>
        <w:pStyle w:val="Heading3"/>
        <w:rPr>
          <w:sz w:val="28"/>
          <w:szCs w:val="28"/>
          <w:lang w:val="fr-CA"/>
        </w:rPr>
      </w:pPr>
      <w:r w:rsidRPr="007D34D8">
        <w:rPr>
          <w:sz w:val="28"/>
          <w:szCs w:val="28"/>
          <w:lang w:val="fr-CA"/>
        </w:rPr>
        <w:t>Dossiers de formation</w:t>
      </w:r>
    </w:p>
    <w:p w14:paraId="72FB0814" w14:textId="23C100D7" w:rsidR="001024D9" w:rsidRPr="008A1D0B" w:rsidRDefault="002067AC" w:rsidP="001024D9">
      <w:pPr>
        <w:rPr>
          <w:rFonts w:ascii="Times New Roman" w:hAnsi="Times New Roman" w:cs="Times New Roman"/>
          <w:i/>
          <w:iCs/>
          <w:sz w:val="24"/>
          <w:szCs w:val="24"/>
          <w:lang w:val="fr-CA"/>
        </w:rPr>
      </w:pPr>
      <w:r w:rsidRPr="008A1D0B">
        <w:rPr>
          <w:rFonts w:ascii="Times New Roman" w:hAnsi="Times New Roman" w:cs="Times New Roman"/>
          <w:sz w:val="24"/>
          <w:szCs w:val="24"/>
          <w:lang w:val="fr-CA"/>
        </w:rPr>
        <w:t xml:space="preserve">Comme le stipule l’article 21 du </w:t>
      </w:r>
      <w:r w:rsidRPr="008A1D0B">
        <w:rPr>
          <w:rFonts w:ascii="Times New Roman" w:hAnsi="Times New Roman" w:cs="Times New Roman"/>
          <w:i/>
          <w:sz w:val="24"/>
          <w:szCs w:val="24"/>
          <w:lang w:val="fr-CA"/>
        </w:rPr>
        <w:t>Règlement sur les installations nucléaires et l’équipement réglementé de catégorie</w:t>
      </w:r>
      <w:r w:rsidR="00EE166C">
        <w:rPr>
          <w:rFonts w:ascii="Times New Roman" w:hAnsi="Times New Roman" w:cs="Times New Roman"/>
          <w:i/>
          <w:sz w:val="24"/>
          <w:szCs w:val="24"/>
          <w:lang w:val="fr-CA"/>
        </w:rPr>
        <w:t> </w:t>
      </w:r>
      <w:r w:rsidRPr="008A1D0B">
        <w:rPr>
          <w:rFonts w:ascii="Times New Roman" w:hAnsi="Times New Roman" w:cs="Times New Roman"/>
          <w:i/>
          <w:sz w:val="24"/>
          <w:szCs w:val="24"/>
          <w:lang w:val="fr-CA"/>
        </w:rPr>
        <w:t>II</w:t>
      </w:r>
      <w:r w:rsidR="00AA5136">
        <w:rPr>
          <w:rFonts w:ascii="Times New Roman" w:hAnsi="Times New Roman" w:cs="Times New Roman"/>
          <w:i/>
          <w:iCs/>
          <w:sz w:val="24"/>
          <w:szCs w:val="24"/>
          <w:lang w:val="fr-CA"/>
        </w:rPr>
        <w:t> </w:t>
      </w:r>
      <w:r w:rsidR="00AA5136" w:rsidRPr="00AA5136">
        <w:rPr>
          <w:rFonts w:ascii="Times New Roman" w:hAnsi="Times New Roman" w:cs="Times New Roman"/>
          <w:sz w:val="24"/>
          <w:szCs w:val="24"/>
          <w:lang w:val="fr-CA"/>
        </w:rPr>
        <w:t>:</w:t>
      </w:r>
      <w:r w:rsidRPr="008A1D0B">
        <w:rPr>
          <w:rFonts w:ascii="Times New Roman" w:hAnsi="Times New Roman" w:cs="Times New Roman"/>
          <w:i/>
          <w:iCs/>
          <w:sz w:val="24"/>
          <w:szCs w:val="24"/>
          <w:lang w:val="fr-CA"/>
        </w:rPr>
        <w:t xml:space="preserve"> </w:t>
      </w:r>
    </w:p>
    <w:p w14:paraId="7F34DCEF" w14:textId="3A62E54D" w:rsidR="002067AC" w:rsidRPr="008A1D0B" w:rsidRDefault="002067AC" w:rsidP="0066426B">
      <w:pPr>
        <w:spacing w:after="0"/>
        <w:ind w:right="-138"/>
        <w:rPr>
          <w:rFonts w:ascii="Times New Roman" w:hAnsi="Times New Roman" w:cs="Times New Roman"/>
          <w:iCs/>
          <w:sz w:val="24"/>
          <w:szCs w:val="24"/>
          <w:lang w:val="fr-CA"/>
        </w:rPr>
      </w:pPr>
      <w:r w:rsidRPr="008A1D0B">
        <w:rPr>
          <w:rFonts w:ascii="Times New Roman" w:hAnsi="Times New Roman" w:cs="Times New Roman"/>
          <w:i/>
          <w:iCs/>
          <w:sz w:val="24"/>
          <w:szCs w:val="24"/>
          <w:lang w:val="fr-CA"/>
        </w:rPr>
        <w:t xml:space="preserve"> </w:t>
      </w:r>
      <w:r w:rsidRPr="008A1D0B">
        <w:rPr>
          <w:rFonts w:ascii="Times New Roman" w:hAnsi="Times New Roman" w:cs="Times New Roman"/>
          <w:iCs/>
          <w:sz w:val="24"/>
          <w:szCs w:val="24"/>
          <w:lang w:val="fr-CA"/>
        </w:rPr>
        <w:t>(2)</w:t>
      </w:r>
      <w:r w:rsidRPr="008A1D0B">
        <w:rPr>
          <w:rFonts w:ascii="Times New Roman" w:hAnsi="Times New Roman" w:cs="Times New Roman"/>
          <w:i/>
          <w:iCs/>
          <w:sz w:val="24"/>
          <w:szCs w:val="24"/>
          <w:lang w:val="fr-CA"/>
        </w:rPr>
        <w:t xml:space="preserve"> </w:t>
      </w:r>
      <w:r w:rsidRPr="008A1D0B">
        <w:rPr>
          <w:rFonts w:ascii="Times New Roman" w:hAnsi="Times New Roman" w:cs="Times New Roman"/>
          <w:iCs/>
          <w:sz w:val="24"/>
          <w:szCs w:val="24"/>
          <w:lang w:val="fr-CA"/>
        </w:rPr>
        <w:t>Le titulaire de permis qui utilise de l’équipement réglementé de catégorie</w:t>
      </w:r>
      <w:r w:rsidR="00EE166C">
        <w:rPr>
          <w:rFonts w:ascii="Times New Roman" w:hAnsi="Times New Roman" w:cs="Times New Roman"/>
          <w:iCs/>
          <w:sz w:val="24"/>
          <w:szCs w:val="24"/>
          <w:lang w:val="fr-CA"/>
        </w:rPr>
        <w:t> </w:t>
      </w:r>
      <w:r w:rsidRPr="008A1D0B">
        <w:rPr>
          <w:rFonts w:ascii="Times New Roman" w:hAnsi="Times New Roman" w:cs="Times New Roman"/>
          <w:iCs/>
          <w:sz w:val="24"/>
          <w:szCs w:val="24"/>
          <w:lang w:val="fr-CA"/>
        </w:rPr>
        <w:t>II tient un document sur</w:t>
      </w:r>
      <w:r w:rsidR="00EE166C">
        <w:rPr>
          <w:rFonts w:ascii="Times New Roman" w:hAnsi="Times New Roman" w:cs="Times New Roman"/>
          <w:iCs/>
          <w:sz w:val="24"/>
          <w:szCs w:val="24"/>
          <w:lang w:val="fr-CA"/>
        </w:rPr>
        <w:t> </w:t>
      </w:r>
      <w:r w:rsidRPr="008A1D0B">
        <w:rPr>
          <w:rFonts w:ascii="Times New Roman" w:hAnsi="Times New Roman" w:cs="Times New Roman"/>
          <w:iCs/>
          <w:sz w:val="24"/>
          <w:szCs w:val="24"/>
          <w:lang w:val="fr-CA"/>
        </w:rPr>
        <w:t>:</w:t>
      </w:r>
    </w:p>
    <w:p w14:paraId="2371DE67" w14:textId="07F34233" w:rsidR="001024D9" w:rsidRPr="008A1D0B" w:rsidRDefault="002067AC" w:rsidP="002067AC">
      <w:pPr>
        <w:spacing w:line="240" w:lineRule="auto"/>
        <w:ind w:firstLine="284"/>
        <w:rPr>
          <w:rFonts w:ascii="Times New Roman" w:hAnsi="Times New Roman" w:cs="Times New Roman"/>
          <w:i/>
          <w:iCs/>
          <w:sz w:val="24"/>
          <w:szCs w:val="24"/>
          <w:lang w:val="fr-CA"/>
        </w:rPr>
      </w:pPr>
      <w:r w:rsidRPr="008A1D0B">
        <w:rPr>
          <w:rFonts w:ascii="Times New Roman" w:hAnsi="Times New Roman" w:cs="Times New Roman"/>
          <w:iCs/>
          <w:sz w:val="24"/>
          <w:szCs w:val="24"/>
          <w:lang w:val="fr-CA"/>
        </w:rPr>
        <w:t>b) la formation reçue par chaque travailleur, y compris la date et la nature de cette formation;</w:t>
      </w:r>
    </w:p>
    <w:p w14:paraId="626DE810" w14:textId="4CA3D3ED" w:rsidR="001024D9" w:rsidRPr="008A1D0B" w:rsidRDefault="002067AC" w:rsidP="0066426B">
      <w:pPr>
        <w:ind w:right="-138"/>
        <w:rPr>
          <w:rFonts w:ascii="Times New Roman" w:hAnsi="Times New Roman" w:cs="Times New Roman"/>
          <w:iCs/>
          <w:sz w:val="24"/>
          <w:szCs w:val="24"/>
          <w:lang w:val="fr-CA"/>
        </w:rPr>
      </w:pPr>
      <w:r w:rsidRPr="008A1D0B">
        <w:rPr>
          <w:rFonts w:ascii="Times New Roman" w:hAnsi="Times New Roman" w:cs="Times New Roman"/>
          <w:iCs/>
          <w:sz w:val="24"/>
          <w:szCs w:val="24"/>
          <w:lang w:val="fr-CA"/>
        </w:rPr>
        <w:t>(3)</w:t>
      </w:r>
      <w:r w:rsidR="001024D9" w:rsidRPr="008A1D0B">
        <w:rPr>
          <w:rFonts w:ascii="Times New Roman" w:hAnsi="Times New Roman" w:cs="Times New Roman"/>
          <w:iCs/>
          <w:sz w:val="24"/>
          <w:szCs w:val="24"/>
          <w:lang w:val="fr-CA"/>
        </w:rPr>
        <w:t xml:space="preserve"> </w:t>
      </w:r>
      <w:r w:rsidRPr="008A1D0B">
        <w:rPr>
          <w:rFonts w:ascii="Times New Roman" w:hAnsi="Times New Roman" w:cs="Times New Roman"/>
          <w:iCs/>
          <w:sz w:val="24"/>
          <w:szCs w:val="24"/>
          <w:lang w:val="fr-CA"/>
        </w:rPr>
        <w:t>Le titulaire de permis conserve le document relatif à la formation visée à l’alinéa (2)</w:t>
      </w:r>
      <w:r w:rsidRPr="00AA5136">
        <w:rPr>
          <w:rFonts w:ascii="Times New Roman" w:hAnsi="Times New Roman" w:cs="Times New Roman"/>
          <w:sz w:val="24"/>
          <w:szCs w:val="24"/>
          <w:lang w:val="fr-CA"/>
        </w:rPr>
        <w:t>b)</w:t>
      </w:r>
      <w:r w:rsidRPr="008A1D0B">
        <w:rPr>
          <w:rFonts w:ascii="Times New Roman" w:hAnsi="Times New Roman" w:cs="Times New Roman"/>
          <w:iCs/>
          <w:sz w:val="24"/>
          <w:szCs w:val="24"/>
          <w:lang w:val="fr-CA"/>
        </w:rPr>
        <w:t xml:space="preserve"> pendant la période où le travailleur est à son service</w:t>
      </w:r>
      <w:r w:rsidR="001024D9" w:rsidRPr="008A1D0B">
        <w:rPr>
          <w:rFonts w:ascii="Times New Roman" w:hAnsi="Times New Roman" w:cs="Times New Roman"/>
          <w:iCs/>
          <w:sz w:val="24"/>
          <w:szCs w:val="24"/>
          <w:lang w:val="fr-CA"/>
        </w:rPr>
        <w:t>.</w:t>
      </w:r>
    </w:p>
    <w:p w14:paraId="10533655" w14:textId="1896BBDF" w:rsidR="00AC5C02" w:rsidRPr="008A1D0B" w:rsidRDefault="00AC5C02" w:rsidP="00CA6F13">
      <w:pPr>
        <w:pStyle w:val="Heading2"/>
        <w:rPr>
          <w:lang w:val="fr-CA"/>
        </w:rPr>
      </w:pPr>
      <w:r w:rsidRPr="008A1D0B">
        <w:rPr>
          <w:lang w:val="fr-CA"/>
        </w:rPr>
        <w:t>C</w:t>
      </w:r>
      <w:r w:rsidR="0072248C" w:rsidRPr="008A1D0B">
        <w:rPr>
          <w:lang w:val="fr-CA"/>
        </w:rPr>
        <w:t>adre du profil</w:t>
      </w:r>
      <w:r w:rsidR="002067AC" w:rsidRPr="008A1D0B">
        <w:rPr>
          <w:lang w:val="fr-CA"/>
        </w:rPr>
        <w:t xml:space="preserve"> de compétences</w:t>
      </w:r>
      <w:r w:rsidR="001D32F3" w:rsidRPr="008A1D0B">
        <w:rPr>
          <w:lang w:val="fr-CA"/>
        </w:rPr>
        <w:t xml:space="preserve"> </w:t>
      </w:r>
    </w:p>
    <w:p w14:paraId="5B1A42B3" w14:textId="5790ECCB" w:rsidR="0066426B" w:rsidRPr="008A1D0B" w:rsidRDefault="0066426B" w:rsidP="0066426B">
      <w:pPr>
        <w:ind w:right="-138"/>
        <w:rPr>
          <w:rFonts w:ascii="Times New Roman" w:hAnsi="Times New Roman" w:cs="Times New Roman"/>
          <w:sz w:val="24"/>
          <w:szCs w:val="24"/>
          <w:lang w:val="fr-CA"/>
        </w:rPr>
      </w:pPr>
      <w:r w:rsidRPr="008A1D0B">
        <w:rPr>
          <w:rFonts w:ascii="Times New Roman" w:hAnsi="Times New Roman" w:cs="Times New Roman"/>
          <w:sz w:val="24"/>
          <w:szCs w:val="24"/>
          <w:lang w:val="fr-CA"/>
        </w:rPr>
        <w:t>Lorsqu’ils sont embauchés à ce titre, les techniciens d’entretien possèdent généralement déjà des connaissances, des compétences et des aptitudes en matière de dispositifs mécaniques ou électriques classiques et leurs réparations. Ils ont probablement suivi une formation pertinente lors d’un programme collégial ou universitaire ou acquis une expérience en cours d’emploi dans le cadre d’un poste précédent. Grâce à leur formation et à leur expérience, les techniciens d’entretien nouvellement embauchés disposent d’une base pour apprendre les méthodes et les procédures spécialisées nécessaires pour réparer et entr</w:t>
      </w:r>
      <w:r w:rsidR="0072248C" w:rsidRPr="008A1D0B">
        <w:rPr>
          <w:rFonts w:ascii="Times New Roman" w:hAnsi="Times New Roman" w:cs="Times New Roman"/>
          <w:sz w:val="24"/>
          <w:szCs w:val="24"/>
          <w:lang w:val="fr-CA"/>
        </w:rPr>
        <w:t>etenir en toute sécurité l’ERCII</w:t>
      </w:r>
      <w:r w:rsidRPr="008A1D0B">
        <w:rPr>
          <w:rFonts w:ascii="Times New Roman" w:hAnsi="Times New Roman" w:cs="Times New Roman"/>
          <w:sz w:val="24"/>
          <w:szCs w:val="24"/>
          <w:lang w:val="fr-CA"/>
        </w:rPr>
        <w:t xml:space="preserve"> dans leur installation autorisée.</w:t>
      </w:r>
    </w:p>
    <w:p w14:paraId="197DB45B" w14:textId="0ECC323C" w:rsidR="0066426B" w:rsidRPr="008A1D0B" w:rsidRDefault="0066426B" w:rsidP="0066426B">
      <w:pPr>
        <w:ind w:right="-138"/>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Consciente de la diversité des antécédents des techniciens d’entretien, la CCSN a élaboré un profil de compétences général qui décrit les tâches qu’un technicien </w:t>
      </w:r>
      <w:r w:rsidR="00871BB1">
        <w:rPr>
          <w:rFonts w:ascii="Times New Roman" w:hAnsi="Times New Roman" w:cs="Times New Roman"/>
          <w:sz w:val="24"/>
          <w:szCs w:val="24"/>
          <w:lang w:val="fr-CA"/>
        </w:rPr>
        <w:t>devrait être</w:t>
      </w:r>
      <w:r w:rsidR="00506A88">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 xml:space="preserve">en mesure d’accomplir en toute sécurité et de façon autonome lorsqu’il aura acquis des compétences </w:t>
      </w:r>
      <w:r w:rsidR="0072248C" w:rsidRPr="008A1D0B">
        <w:rPr>
          <w:rFonts w:ascii="Times New Roman" w:hAnsi="Times New Roman" w:cs="Times New Roman"/>
          <w:sz w:val="24"/>
          <w:szCs w:val="24"/>
          <w:lang w:val="fr-CA"/>
        </w:rPr>
        <w:t>relatives à l’ERCII dans son</w:t>
      </w:r>
      <w:r w:rsidRPr="008A1D0B">
        <w:rPr>
          <w:rFonts w:ascii="Times New Roman" w:hAnsi="Times New Roman" w:cs="Times New Roman"/>
          <w:sz w:val="24"/>
          <w:szCs w:val="24"/>
          <w:lang w:val="fr-CA"/>
        </w:rPr>
        <w:t xml:space="preserve"> installation. </w:t>
      </w:r>
    </w:p>
    <w:p w14:paraId="669B8A57" w14:textId="0721AE39" w:rsidR="00105293" w:rsidRPr="008A1D0B" w:rsidRDefault="0066426B" w:rsidP="00ED1FDB">
      <w:pPr>
        <w:ind w:right="-138"/>
        <w:rPr>
          <w:rFonts w:ascii="Times New Roman" w:hAnsi="Times New Roman" w:cs="Times New Roman"/>
          <w:sz w:val="24"/>
          <w:szCs w:val="24"/>
          <w:lang w:val="fr-CA"/>
        </w:rPr>
      </w:pPr>
      <w:r w:rsidRPr="008A1D0B">
        <w:rPr>
          <w:rFonts w:ascii="Times New Roman" w:hAnsi="Times New Roman" w:cs="Times New Roman"/>
          <w:sz w:val="24"/>
          <w:szCs w:val="24"/>
          <w:lang w:val="fr-CA"/>
        </w:rPr>
        <w:t>Le profil est divisé selon les activités attendues au</w:t>
      </w:r>
      <w:r w:rsidR="00ED1FDB" w:rsidRPr="008A1D0B">
        <w:rPr>
          <w:rFonts w:ascii="Times New Roman" w:hAnsi="Times New Roman" w:cs="Times New Roman"/>
          <w:sz w:val="24"/>
          <w:szCs w:val="24"/>
          <w:lang w:val="fr-CA"/>
        </w:rPr>
        <w:t xml:space="preserve"> niveau de compétence de base et au niveau de</w:t>
      </w:r>
      <w:r w:rsidRPr="008A1D0B">
        <w:rPr>
          <w:rFonts w:ascii="Times New Roman" w:hAnsi="Times New Roman" w:cs="Times New Roman"/>
          <w:sz w:val="24"/>
          <w:szCs w:val="24"/>
          <w:lang w:val="fr-CA"/>
        </w:rPr>
        <w:t xml:space="preserve"> compétence</w:t>
      </w:r>
      <w:r w:rsidR="00ED1FDB" w:rsidRPr="008A1D0B">
        <w:rPr>
          <w:rFonts w:ascii="Times New Roman" w:hAnsi="Times New Roman" w:cs="Times New Roman"/>
          <w:sz w:val="24"/>
          <w:szCs w:val="24"/>
          <w:lang w:val="fr-CA"/>
        </w:rPr>
        <w:t xml:space="preserve"> avancé</w:t>
      </w:r>
      <w:r w:rsidR="00506A88">
        <w:rPr>
          <w:rFonts w:ascii="Times New Roman" w:hAnsi="Times New Roman" w:cs="Times New Roman"/>
          <w:sz w:val="24"/>
          <w:szCs w:val="24"/>
          <w:lang w:val="fr-CA"/>
        </w:rPr>
        <w:t>e</w:t>
      </w:r>
      <w:r w:rsidR="00442DF0" w:rsidRPr="008A1D0B">
        <w:rPr>
          <w:rFonts w:ascii="Times New Roman" w:hAnsi="Times New Roman" w:cs="Times New Roman"/>
          <w:sz w:val="24"/>
          <w:szCs w:val="24"/>
          <w:lang w:val="fr-CA"/>
        </w:rPr>
        <w:t>. Veuillez consulter</w:t>
      </w:r>
      <w:r w:rsidR="00ED1FDB" w:rsidRPr="008A1D0B">
        <w:rPr>
          <w:rFonts w:ascii="Times New Roman" w:hAnsi="Times New Roman" w:cs="Times New Roman"/>
          <w:sz w:val="24"/>
          <w:szCs w:val="24"/>
          <w:lang w:val="fr-CA"/>
        </w:rPr>
        <w:t xml:space="preserve"> les</w:t>
      </w:r>
      <w:r w:rsidR="00442DF0" w:rsidRPr="008A1D0B">
        <w:rPr>
          <w:rFonts w:ascii="Times New Roman" w:hAnsi="Times New Roman" w:cs="Times New Roman"/>
          <w:sz w:val="24"/>
          <w:szCs w:val="24"/>
          <w:lang w:val="fr-CA"/>
        </w:rPr>
        <w:t xml:space="preserve"> description</w:t>
      </w:r>
      <w:r w:rsidR="00ED1FDB" w:rsidRPr="008A1D0B">
        <w:rPr>
          <w:rFonts w:ascii="Times New Roman" w:hAnsi="Times New Roman" w:cs="Times New Roman"/>
          <w:sz w:val="24"/>
          <w:szCs w:val="24"/>
          <w:lang w:val="fr-CA"/>
        </w:rPr>
        <w:t>s</w:t>
      </w:r>
      <w:r w:rsidR="00442DF0" w:rsidRPr="008A1D0B">
        <w:rPr>
          <w:rFonts w:ascii="Times New Roman" w:hAnsi="Times New Roman" w:cs="Times New Roman"/>
          <w:sz w:val="24"/>
          <w:szCs w:val="24"/>
          <w:lang w:val="fr-CA"/>
        </w:rPr>
        <w:t xml:space="preserve"> du rôle de technicien d’entretien présentée</w:t>
      </w:r>
      <w:r w:rsidR="00ED1FDB" w:rsidRPr="008A1D0B">
        <w:rPr>
          <w:rFonts w:ascii="Times New Roman" w:hAnsi="Times New Roman" w:cs="Times New Roman"/>
          <w:sz w:val="24"/>
          <w:szCs w:val="24"/>
          <w:lang w:val="fr-CA"/>
        </w:rPr>
        <w:t>s</w:t>
      </w:r>
      <w:r w:rsidR="00442DF0" w:rsidRPr="008A1D0B">
        <w:rPr>
          <w:rFonts w:ascii="Times New Roman" w:hAnsi="Times New Roman" w:cs="Times New Roman"/>
          <w:sz w:val="24"/>
          <w:szCs w:val="24"/>
          <w:lang w:val="fr-CA"/>
        </w:rPr>
        <w:t xml:space="preserve"> dans le tableau ci</w:t>
      </w:r>
      <w:r w:rsidR="00442DF0" w:rsidRPr="008A1D0B">
        <w:rPr>
          <w:rFonts w:ascii="Times New Roman" w:hAnsi="Times New Roman" w:cs="Times New Roman"/>
          <w:sz w:val="24"/>
          <w:szCs w:val="24"/>
          <w:lang w:val="fr-CA"/>
        </w:rPr>
        <w:noBreakHyphen/>
        <w:t>après selon qu’il s’agi</w:t>
      </w:r>
      <w:r w:rsidR="00AA5136">
        <w:rPr>
          <w:rFonts w:ascii="Times New Roman" w:hAnsi="Times New Roman" w:cs="Times New Roman"/>
          <w:sz w:val="24"/>
          <w:szCs w:val="24"/>
          <w:lang w:val="fr-CA"/>
        </w:rPr>
        <w:t>sse</w:t>
      </w:r>
      <w:r w:rsidR="00442DF0" w:rsidRPr="008A1D0B">
        <w:rPr>
          <w:rFonts w:ascii="Times New Roman" w:hAnsi="Times New Roman" w:cs="Times New Roman"/>
          <w:sz w:val="24"/>
          <w:szCs w:val="24"/>
          <w:lang w:val="fr-CA"/>
        </w:rPr>
        <w:t xml:space="preserve"> du niveau</w:t>
      </w:r>
      <w:r w:rsidR="00ED1FDB" w:rsidRPr="008A1D0B">
        <w:rPr>
          <w:rFonts w:ascii="Times New Roman" w:hAnsi="Times New Roman" w:cs="Times New Roman"/>
          <w:sz w:val="24"/>
          <w:szCs w:val="24"/>
          <w:lang w:val="fr-CA"/>
        </w:rPr>
        <w:t xml:space="preserve"> de compétence de base ou avancé</w:t>
      </w:r>
      <w:r w:rsidR="00442DF0" w:rsidRPr="008A1D0B">
        <w:rPr>
          <w:rFonts w:ascii="Times New Roman" w:hAnsi="Times New Roman" w:cs="Times New Roman"/>
          <w:sz w:val="24"/>
          <w:szCs w:val="24"/>
          <w:lang w:val="fr-CA"/>
        </w:rPr>
        <w:t xml:space="preserve">. </w:t>
      </w:r>
    </w:p>
    <w:tbl>
      <w:tblPr>
        <w:tblStyle w:val="TableGrid"/>
        <w:tblW w:w="9810" w:type="dxa"/>
        <w:tblInd w:w="-95" w:type="dxa"/>
        <w:tblLook w:val="04A0" w:firstRow="1" w:lastRow="0" w:firstColumn="1" w:lastColumn="0" w:noHBand="0" w:noVBand="1"/>
      </w:tblPr>
      <w:tblGrid>
        <w:gridCol w:w="4768"/>
        <w:gridCol w:w="5042"/>
      </w:tblGrid>
      <w:tr w:rsidR="00484930" w:rsidRPr="002E53E1" w14:paraId="6B311C3D" w14:textId="77777777" w:rsidTr="00D65491">
        <w:tc>
          <w:tcPr>
            <w:tcW w:w="9810" w:type="dxa"/>
            <w:gridSpan w:val="2"/>
          </w:tcPr>
          <w:p w14:paraId="52A3A656" w14:textId="35E82C1F" w:rsidR="00484930" w:rsidRPr="008A1D0B" w:rsidRDefault="00442DF0" w:rsidP="00D65491">
            <w:pPr>
              <w:pStyle w:val="ListParagraph"/>
              <w:ind w:left="0"/>
              <w:jc w:val="center"/>
              <w:rPr>
                <w:rFonts w:ascii="Times New Roman" w:hAnsi="Times New Roman" w:cs="Times New Roman"/>
                <w:sz w:val="24"/>
                <w:szCs w:val="24"/>
                <w:lang w:val="fr-CA"/>
              </w:rPr>
            </w:pPr>
            <w:r w:rsidRPr="008A1D0B">
              <w:rPr>
                <w:rFonts w:ascii="Times New Roman" w:hAnsi="Times New Roman" w:cs="Times New Roman"/>
                <w:sz w:val="24"/>
                <w:szCs w:val="24"/>
                <w:lang w:val="fr-CA"/>
              </w:rPr>
              <w:t>Descriptions du rôle de technicien d’entretien selon le niveau de compétence</w:t>
            </w:r>
          </w:p>
        </w:tc>
      </w:tr>
      <w:tr w:rsidR="00484930" w:rsidRPr="008A1D0B" w14:paraId="50607950" w14:textId="77777777" w:rsidTr="00ED1FDB">
        <w:tc>
          <w:tcPr>
            <w:tcW w:w="4768" w:type="dxa"/>
          </w:tcPr>
          <w:p w14:paraId="561538AF" w14:textId="37BE98D9" w:rsidR="00484930" w:rsidRPr="008A1D0B" w:rsidRDefault="0072248C" w:rsidP="00D65491">
            <w:pPr>
              <w:pStyle w:val="ListParagraph"/>
              <w:ind w:left="0"/>
              <w:rPr>
                <w:rFonts w:ascii="Times New Roman" w:hAnsi="Times New Roman" w:cs="Times New Roman"/>
                <w:sz w:val="24"/>
                <w:szCs w:val="24"/>
                <w:lang w:val="fr-CA"/>
              </w:rPr>
            </w:pPr>
            <w:r w:rsidRPr="008A1D0B">
              <w:rPr>
                <w:rFonts w:ascii="Times New Roman" w:hAnsi="Times New Roman" w:cs="Times New Roman"/>
                <w:sz w:val="24"/>
                <w:szCs w:val="24"/>
                <w:lang w:val="fr-CA"/>
              </w:rPr>
              <w:t>De base</w:t>
            </w:r>
          </w:p>
        </w:tc>
        <w:tc>
          <w:tcPr>
            <w:tcW w:w="5042" w:type="dxa"/>
          </w:tcPr>
          <w:p w14:paraId="072C7A67" w14:textId="170C08D6" w:rsidR="00484930" w:rsidRPr="008A1D0B" w:rsidRDefault="0072248C" w:rsidP="00D65491">
            <w:pPr>
              <w:pStyle w:val="ListParagraph"/>
              <w:ind w:left="0"/>
              <w:rPr>
                <w:rFonts w:ascii="Times New Roman" w:hAnsi="Times New Roman" w:cs="Times New Roman"/>
                <w:sz w:val="24"/>
                <w:szCs w:val="24"/>
                <w:lang w:val="fr-CA"/>
              </w:rPr>
            </w:pPr>
            <w:r w:rsidRPr="008A1D0B">
              <w:rPr>
                <w:rFonts w:ascii="Times New Roman" w:hAnsi="Times New Roman" w:cs="Times New Roman"/>
                <w:sz w:val="24"/>
                <w:szCs w:val="24"/>
                <w:lang w:val="fr-CA"/>
              </w:rPr>
              <w:t>Avancé</w:t>
            </w:r>
          </w:p>
        </w:tc>
      </w:tr>
      <w:tr w:rsidR="00484930" w:rsidRPr="002E53E1" w14:paraId="1AB7E80A" w14:textId="77777777" w:rsidTr="00ED1FDB">
        <w:tc>
          <w:tcPr>
            <w:tcW w:w="4768" w:type="dxa"/>
          </w:tcPr>
          <w:p w14:paraId="201ADF3C" w14:textId="55157154" w:rsidR="00484930" w:rsidRPr="008A1D0B" w:rsidRDefault="00442DF0" w:rsidP="00D65491">
            <w:pPr>
              <w:pStyle w:val="ListParagraph"/>
              <w:ind w:left="0"/>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Le technicien d’entretien de ce niveau est généralement un spécialiste à part entière de l’entretien courant de l’équipement réglementé. </w:t>
            </w:r>
            <w:r w:rsidR="00AA5136">
              <w:rPr>
                <w:rFonts w:ascii="Times New Roman" w:hAnsi="Times New Roman" w:cs="Times New Roman"/>
                <w:sz w:val="24"/>
                <w:szCs w:val="24"/>
                <w:lang w:val="fr-CA"/>
              </w:rPr>
              <w:t>Il e</w:t>
            </w:r>
            <w:r w:rsidR="00ED1FDB" w:rsidRPr="008A1D0B">
              <w:rPr>
                <w:rFonts w:ascii="Times New Roman" w:hAnsi="Times New Roman" w:cs="Times New Roman"/>
                <w:sz w:val="24"/>
                <w:szCs w:val="24"/>
                <w:lang w:val="fr-CA"/>
              </w:rPr>
              <w:t>ffectue</w:t>
            </w:r>
            <w:r w:rsidRPr="008A1D0B">
              <w:rPr>
                <w:rFonts w:ascii="Times New Roman" w:hAnsi="Times New Roman" w:cs="Times New Roman"/>
                <w:sz w:val="24"/>
                <w:szCs w:val="24"/>
                <w:lang w:val="fr-CA"/>
              </w:rPr>
              <w:t xml:space="preserve"> divers travaux répétitifs et non répétitifs </w:t>
            </w:r>
            <w:r w:rsidR="00ED1FDB" w:rsidRPr="008A1D0B">
              <w:rPr>
                <w:rFonts w:ascii="Times New Roman" w:hAnsi="Times New Roman" w:cs="Times New Roman"/>
                <w:sz w:val="24"/>
                <w:szCs w:val="24"/>
                <w:lang w:val="fr-CA"/>
              </w:rPr>
              <w:t>qui s’accompagnent de</w:t>
            </w:r>
            <w:r w:rsidRPr="008A1D0B">
              <w:rPr>
                <w:rFonts w:ascii="Times New Roman" w:hAnsi="Times New Roman" w:cs="Times New Roman"/>
                <w:sz w:val="24"/>
                <w:szCs w:val="24"/>
                <w:lang w:val="fr-CA"/>
              </w:rPr>
              <w:t xml:space="preserve"> processus connexes ou variables et qui sont associés à des systèmes modérément complexes. </w:t>
            </w:r>
            <w:r w:rsidR="00AA5136">
              <w:rPr>
                <w:rFonts w:ascii="Times New Roman" w:hAnsi="Times New Roman" w:cs="Times New Roman"/>
                <w:sz w:val="24"/>
                <w:szCs w:val="24"/>
                <w:lang w:val="fr-CA"/>
              </w:rPr>
              <w:t>Il a</w:t>
            </w:r>
            <w:r w:rsidRPr="008A1D0B">
              <w:rPr>
                <w:rFonts w:ascii="Times New Roman" w:hAnsi="Times New Roman" w:cs="Times New Roman"/>
                <w:sz w:val="24"/>
                <w:szCs w:val="24"/>
                <w:lang w:val="fr-CA"/>
              </w:rPr>
              <w:t>nalyse et détermine divers</w:t>
            </w:r>
            <w:r w:rsidR="00ED1FDB" w:rsidRPr="008A1D0B">
              <w:rPr>
                <w:rFonts w:ascii="Times New Roman" w:hAnsi="Times New Roman" w:cs="Times New Roman"/>
                <w:sz w:val="24"/>
                <w:szCs w:val="24"/>
                <w:lang w:val="fr-CA"/>
              </w:rPr>
              <w:t>es mesures à prendre</w:t>
            </w:r>
            <w:r w:rsidR="00AA5136">
              <w:rPr>
                <w:rFonts w:ascii="Times New Roman" w:hAnsi="Times New Roman" w:cs="Times New Roman"/>
                <w:sz w:val="24"/>
                <w:szCs w:val="24"/>
                <w:lang w:val="fr-CA"/>
              </w:rPr>
              <w:t xml:space="preserve"> et est</w:t>
            </w:r>
            <w:r w:rsidR="00ED1FDB" w:rsidRPr="008A1D0B">
              <w:rPr>
                <w:rFonts w:ascii="Times New Roman" w:hAnsi="Times New Roman" w:cs="Times New Roman"/>
                <w:sz w:val="24"/>
                <w:szCs w:val="24"/>
                <w:lang w:val="fr-CA"/>
              </w:rPr>
              <w:t xml:space="preserve"> </w:t>
            </w:r>
            <w:r w:rsidR="00AA5136">
              <w:rPr>
                <w:rFonts w:ascii="Times New Roman" w:hAnsi="Times New Roman" w:cs="Times New Roman"/>
                <w:sz w:val="24"/>
                <w:szCs w:val="24"/>
                <w:lang w:val="fr-CA"/>
              </w:rPr>
              <w:t>c</w:t>
            </w:r>
            <w:r w:rsidR="00ED1FDB" w:rsidRPr="008A1D0B">
              <w:rPr>
                <w:rFonts w:ascii="Times New Roman" w:hAnsi="Times New Roman" w:cs="Times New Roman"/>
                <w:sz w:val="24"/>
                <w:szCs w:val="24"/>
                <w:lang w:val="fr-CA"/>
              </w:rPr>
              <w:t>apable d’effectuer l’</w:t>
            </w:r>
            <w:r w:rsidRPr="008A1D0B">
              <w:rPr>
                <w:rFonts w:ascii="Times New Roman" w:hAnsi="Times New Roman" w:cs="Times New Roman"/>
                <w:sz w:val="24"/>
                <w:szCs w:val="24"/>
                <w:lang w:val="fr-CA"/>
              </w:rPr>
              <w:t>entretien et les r</w:t>
            </w:r>
            <w:r w:rsidR="00ED1FDB" w:rsidRPr="008A1D0B">
              <w:rPr>
                <w:rFonts w:ascii="Times New Roman" w:hAnsi="Times New Roman" w:cs="Times New Roman"/>
                <w:sz w:val="24"/>
                <w:szCs w:val="24"/>
                <w:lang w:val="fr-CA"/>
              </w:rPr>
              <w:t>éparations seul ou en</w:t>
            </w:r>
            <w:r w:rsidRPr="008A1D0B">
              <w:rPr>
                <w:rFonts w:ascii="Times New Roman" w:hAnsi="Times New Roman" w:cs="Times New Roman"/>
                <w:sz w:val="24"/>
                <w:szCs w:val="24"/>
                <w:lang w:val="fr-CA"/>
              </w:rPr>
              <w:t xml:space="preserve"> équipe</w:t>
            </w:r>
            <w:r w:rsidR="00727959" w:rsidRPr="008A1D0B">
              <w:rPr>
                <w:rFonts w:ascii="Times New Roman" w:hAnsi="Times New Roman" w:cs="Times New Roman"/>
                <w:sz w:val="24"/>
                <w:szCs w:val="24"/>
                <w:lang w:val="fr-CA"/>
              </w:rPr>
              <w:t xml:space="preserve">. </w:t>
            </w:r>
          </w:p>
        </w:tc>
        <w:tc>
          <w:tcPr>
            <w:tcW w:w="5042" w:type="dxa"/>
          </w:tcPr>
          <w:p w14:paraId="41F2CD39" w14:textId="5468C9FD" w:rsidR="00484930" w:rsidRPr="008A1D0B" w:rsidRDefault="00ED1FDB" w:rsidP="00D65491">
            <w:pPr>
              <w:pStyle w:val="ListParagraph"/>
              <w:ind w:left="0"/>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Le niveau avancé peut être atteint en effectuant l’entretien et les réparations au niveau de base de façon régulière et prolongée. Le technicien d’entretien </w:t>
            </w:r>
            <w:r w:rsidR="00BC46F8" w:rsidRPr="008A1D0B">
              <w:rPr>
                <w:rFonts w:ascii="Times New Roman" w:hAnsi="Times New Roman" w:cs="Times New Roman"/>
                <w:sz w:val="24"/>
                <w:szCs w:val="24"/>
                <w:lang w:val="fr-CA"/>
              </w:rPr>
              <w:t xml:space="preserve">de niveau </w:t>
            </w:r>
            <w:r w:rsidRPr="008A1D0B">
              <w:rPr>
                <w:rFonts w:ascii="Times New Roman" w:hAnsi="Times New Roman" w:cs="Times New Roman"/>
                <w:sz w:val="24"/>
                <w:szCs w:val="24"/>
                <w:lang w:val="fr-CA"/>
              </w:rPr>
              <w:t>avancé effectue un certain nombre de tâches très diverses qui exigent une analyse et un diagnostic approfondis. Faisant office de « spécialiste technique » au sein de l’unité de travail, il guide et encadre les autres. Il possède une connaissance vaste et approfondie des systèmes les plus difficiles et les plus complexes</w:t>
            </w:r>
            <w:r w:rsidR="00484930" w:rsidRPr="008A1D0B">
              <w:rPr>
                <w:rFonts w:ascii="Times New Roman" w:hAnsi="Times New Roman" w:cs="Times New Roman"/>
                <w:sz w:val="24"/>
                <w:szCs w:val="24"/>
                <w:lang w:val="fr-CA"/>
              </w:rPr>
              <w:t>.</w:t>
            </w:r>
          </w:p>
        </w:tc>
      </w:tr>
    </w:tbl>
    <w:p w14:paraId="176702BB" w14:textId="77777777" w:rsidR="00484930" w:rsidRPr="008A1D0B" w:rsidRDefault="00484930">
      <w:pPr>
        <w:rPr>
          <w:rFonts w:ascii="Times New Roman" w:hAnsi="Times New Roman" w:cs="Times New Roman"/>
          <w:sz w:val="24"/>
          <w:szCs w:val="24"/>
          <w:lang w:val="fr-CA"/>
        </w:rPr>
      </w:pPr>
    </w:p>
    <w:p w14:paraId="0E4CC70D" w14:textId="1B874FF3" w:rsidR="008A60CD" w:rsidRPr="008A1D0B" w:rsidRDefault="00AF51D9">
      <w:pPr>
        <w:rPr>
          <w:rFonts w:ascii="Times New Roman" w:hAnsi="Times New Roman" w:cs="Times New Roman"/>
          <w:sz w:val="24"/>
          <w:szCs w:val="24"/>
          <w:lang w:val="fr-CA"/>
        </w:rPr>
      </w:pPr>
      <w:r w:rsidRPr="008A1D0B">
        <w:rPr>
          <w:rFonts w:ascii="Times New Roman" w:hAnsi="Times New Roman" w:cs="Times New Roman"/>
          <w:sz w:val="24"/>
          <w:szCs w:val="24"/>
          <w:lang w:val="fr-CA"/>
        </w:rPr>
        <w:t>Voici l</w:t>
      </w:r>
      <w:r w:rsidR="00ED1FDB" w:rsidRPr="008A1D0B">
        <w:rPr>
          <w:rFonts w:ascii="Times New Roman" w:hAnsi="Times New Roman" w:cs="Times New Roman"/>
          <w:sz w:val="24"/>
          <w:szCs w:val="24"/>
          <w:lang w:val="fr-CA"/>
        </w:rPr>
        <w:t>es principe</w:t>
      </w:r>
      <w:r w:rsidRPr="008A1D0B">
        <w:rPr>
          <w:rFonts w:ascii="Times New Roman" w:hAnsi="Times New Roman" w:cs="Times New Roman"/>
          <w:sz w:val="24"/>
          <w:szCs w:val="24"/>
          <w:lang w:val="fr-CA"/>
        </w:rPr>
        <w:t>s dont il faut tenir compte</w:t>
      </w:r>
      <w:r w:rsidR="00ED1FDB" w:rsidRPr="008A1D0B">
        <w:rPr>
          <w:rFonts w:ascii="Times New Roman" w:hAnsi="Times New Roman" w:cs="Times New Roman"/>
          <w:sz w:val="24"/>
          <w:szCs w:val="24"/>
          <w:lang w:val="fr-CA"/>
        </w:rPr>
        <w:t xml:space="preserve"> au moment d’utiliser</w:t>
      </w:r>
      <w:r w:rsidRPr="008A1D0B">
        <w:rPr>
          <w:rFonts w:ascii="Times New Roman" w:hAnsi="Times New Roman" w:cs="Times New Roman"/>
          <w:sz w:val="24"/>
          <w:szCs w:val="24"/>
          <w:lang w:val="fr-CA"/>
        </w:rPr>
        <w:t xml:space="preserve"> le profil de compétences</w:t>
      </w:r>
      <w:r w:rsidR="00AA5136">
        <w:rPr>
          <w:rFonts w:ascii="Times New Roman" w:hAnsi="Times New Roman" w:cs="Times New Roman"/>
          <w:sz w:val="24"/>
          <w:szCs w:val="24"/>
          <w:lang w:val="fr-CA"/>
        </w:rPr>
        <w:t> :</w:t>
      </w:r>
    </w:p>
    <w:p w14:paraId="7B63102A" w14:textId="74CD6D3A" w:rsidR="0055168F" w:rsidRPr="008A1D0B" w:rsidRDefault="00AF51D9" w:rsidP="00AF51D9">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Le profil de compétences n’est pas exhaustif</w:t>
      </w:r>
      <w:r w:rsidR="00AA5136">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w:t>
      </w:r>
      <w:r w:rsidR="00AA5136">
        <w:rPr>
          <w:rFonts w:ascii="Times New Roman" w:hAnsi="Times New Roman" w:cs="Times New Roman"/>
          <w:sz w:val="24"/>
          <w:szCs w:val="24"/>
          <w:lang w:val="fr-CA"/>
        </w:rPr>
        <w:t>D</w:t>
      </w:r>
      <w:r w:rsidRPr="008A1D0B">
        <w:rPr>
          <w:rFonts w:ascii="Times New Roman" w:hAnsi="Times New Roman" w:cs="Times New Roman"/>
          <w:sz w:val="24"/>
          <w:szCs w:val="24"/>
          <w:lang w:val="fr-CA"/>
        </w:rPr>
        <w:t>’autres tâches qui ne sont pas énumérées dans le profil peuvent être essentielles à l’entretien et à la répar</w:t>
      </w:r>
      <w:r w:rsidR="00BC46F8" w:rsidRPr="008A1D0B">
        <w:rPr>
          <w:rFonts w:ascii="Times New Roman" w:hAnsi="Times New Roman" w:cs="Times New Roman"/>
          <w:sz w:val="24"/>
          <w:szCs w:val="24"/>
          <w:lang w:val="fr-CA"/>
        </w:rPr>
        <w:t>ation en toute sécurité de l’ERC</w:t>
      </w:r>
      <w:r w:rsidRPr="008A1D0B">
        <w:rPr>
          <w:rFonts w:ascii="Times New Roman" w:hAnsi="Times New Roman" w:cs="Times New Roman"/>
          <w:sz w:val="24"/>
          <w:szCs w:val="24"/>
          <w:lang w:val="fr-CA"/>
        </w:rPr>
        <w:t>II. Il est recommandé aux titulaires de permis d’acquérir certaines compétences supplémentaires pour appuyer la formation des techniciens d’entretien</w:t>
      </w:r>
      <w:r w:rsidR="0055168F" w:rsidRPr="008A1D0B">
        <w:rPr>
          <w:rFonts w:ascii="Times New Roman" w:hAnsi="Times New Roman" w:cs="Times New Roman"/>
          <w:sz w:val="24"/>
          <w:szCs w:val="24"/>
          <w:lang w:val="fr-CA"/>
        </w:rPr>
        <w:t xml:space="preserve">. </w:t>
      </w:r>
    </w:p>
    <w:p w14:paraId="652E5BFA" w14:textId="25AC62F9" w:rsidR="008A60CD" w:rsidRPr="008A1D0B" w:rsidRDefault="00AF51D9" w:rsidP="00AF51D9">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Il se peut que chaque c</w:t>
      </w:r>
      <w:r w:rsidR="00653EBF" w:rsidRPr="008A1D0B">
        <w:rPr>
          <w:rFonts w:ascii="Times New Roman" w:hAnsi="Times New Roman" w:cs="Times New Roman"/>
          <w:sz w:val="24"/>
          <w:szCs w:val="24"/>
          <w:lang w:val="fr-CA"/>
        </w:rPr>
        <w:t>ompétence ne s</w:t>
      </w:r>
      <w:r w:rsidR="00BC46F8" w:rsidRPr="008A1D0B">
        <w:rPr>
          <w:rFonts w:ascii="Times New Roman" w:hAnsi="Times New Roman" w:cs="Times New Roman"/>
          <w:sz w:val="24"/>
          <w:szCs w:val="24"/>
          <w:lang w:val="fr-CA"/>
        </w:rPr>
        <w:t>’applique pas forcé</w:t>
      </w:r>
      <w:r w:rsidR="00653EBF" w:rsidRPr="008A1D0B">
        <w:rPr>
          <w:rFonts w:ascii="Times New Roman" w:hAnsi="Times New Roman" w:cs="Times New Roman"/>
          <w:sz w:val="24"/>
          <w:szCs w:val="24"/>
          <w:lang w:val="fr-CA"/>
        </w:rPr>
        <w:t>ment à tou</w:t>
      </w:r>
      <w:r w:rsidR="00871BB1">
        <w:rPr>
          <w:rFonts w:ascii="Times New Roman" w:hAnsi="Times New Roman" w:cs="Times New Roman"/>
          <w:sz w:val="24"/>
          <w:szCs w:val="24"/>
          <w:lang w:val="fr-CA"/>
        </w:rPr>
        <w:t>s</w:t>
      </w:r>
      <w:r w:rsidR="00653EBF" w:rsidRPr="008A1D0B">
        <w:rPr>
          <w:rFonts w:ascii="Times New Roman" w:hAnsi="Times New Roman" w:cs="Times New Roman"/>
          <w:sz w:val="24"/>
          <w:szCs w:val="24"/>
          <w:lang w:val="fr-CA"/>
        </w:rPr>
        <w:t xml:space="preserve"> l</w:t>
      </w:r>
      <w:r w:rsidR="00871BB1">
        <w:rPr>
          <w:rFonts w:ascii="Times New Roman" w:hAnsi="Times New Roman" w:cs="Times New Roman"/>
          <w:sz w:val="24"/>
          <w:szCs w:val="24"/>
          <w:lang w:val="fr-CA"/>
        </w:rPr>
        <w:t xml:space="preserve">es </w:t>
      </w:r>
      <w:r w:rsidR="00871BB1" w:rsidRPr="008A1D0B">
        <w:rPr>
          <w:rFonts w:ascii="Times New Roman" w:hAnsi="Times New Roman" w:cs="Times New Roman"/>
          <w:sz w:val="24"/>
          <w:szCs w:val="24"/>
          <w:lang w:val="fr-CA"/>
        </w:rPr>
        <w:t>équipement</w:t>
      </w:r>
      <w:r w:rsidR="00871BB1">
        <w:rPr>
          <w:rFonts w:ascii="Times New Roman" w:hAnsi="Times New Roman" w:cs="Times New Roman"/>
          <w:sz w:val="24"/>
          <w:szCs w:val="24"/>
          <w:lang w:val="fr-CA"/>
        </w:rPr>
        <w:t>s</w:t>
      </w:r>
      <w:r w:rsidR="00871BB1" w:rsidRPr="008A1D0B">
        <w:rPr>
          <w:rFonts w:ascii="Times New Roman" w:hAnsi="Times New Roman" w:cs="Times New Roman"/>
          <w:sz w:val="24"/>
          <w:szCs w:val="24"/>
          <w:lang w:val="fr-CA"/>
        </w:rPr>
        <w:t xml:space="preserve"> réglementés</w:t>
      </w:r>
      <w:r w:rsidRPr="008A1D0B">
        <w:rPr>
          <w:rFonts w:ascii="Times New Roman" w:hAnsi="Times New Roman" w:cs="Times New Roman"/>
          <w:sz w:val="24"/>
          <w:szCs w:val="24"/>
          <w:lang w:val="fr-CA"/>
        </w:rPr>
        <w:t xml:space="preserve"> ou </w:t>
      </w:r>
      <w:r w:rsidR="00653EBF" w:rsidRPr="008A1D0B">
        <w:rPr>
          <w:rFonts w:ascii="Times New Roman" w:hAnsi="Times New Roman" w:cs="Times New Roman"/>
          <w:sz w:val="24"/>
          <w:szCs w:val="24"/>
          <w:lang w:val="fr-CA"/>
        </w:rPr>
        <w:t xml:space="preserve">à toutes les installations </w:t>
      </w:r>
      <w:proofErr w:type="gramStart"/>
      <w:r w:rsidR="00653EBF" w:rsidRPr="008A1D0B">
        <w:rPr>
          <w:rFonts w:ascii="Times New Roman" w:hAnsi="Times New Roman" w:cs="Times New Roman"/>
          <w:sz w:val="24"/>
          <w:szCs w:val="24"/>
          <w:lang w:val="fr-CA"/>
        </w:rPr>
        <w:t xml:space="preserve">autorisées;  </w:t>
      </w:r>
      <w:r w:rsidR="00871BB1">
        <w:rPr>
          <w:rFonts w:ascii="Times New Roman" w:hAnsi="Times New Roman" w:cs="Times New Roman"/>
          <w:sz w:val="24"/>
          <w:szCs w:val="24"/>
          <w:lang w:val="fr-CA"/>
        </w:rPr>
        <w:t>le</w:t>
      </w:r>
      <w:proofErr w:type="gramEnd"/>
      <w:r w:rsidR="00653EBF" w:rsidRPr="008A1D0B">
        <w:rPr>
          <w:rFonts w:ascii="Times New Roman" w:hAnsi="Times New Roman" w:cs="Times New Roman"/>
          <w:sz w:val="24"/>
          <w:szCs w:val="24"/>
          <w:lang w:val="fr-CA"/>
        </w:rPr>
        <w:t xml:space="preserve"> titulaire de</w:t>
      </w:r>
      <w:r w:rsidRPr="008A1D0B">
        <w:rPr>
          <w:rFonts w:ascii="Times New Roman" w:hAnsi="Times New Roman" w:cs="Times New Roman"/>
          <w:sz w:val="24"/>
          <w:szCs w:val="24"/>
          <w:lang w:val="fr-CA"/>
        </w:rPr>
        <w:t xml:space="preserve"> </w:t>
      </w:r>
      <w:r w:rsidR="00653EBF" w:rsidRPr="008A1D0B">
        <w:rPr>
          <w:rFonts w:ascii="Times New Roman" w:hAnsi="Times New Roman" w:cs="Times New Roman"/>
          <w:sz w:val="24"/>
          <w:szCs w:val="24"/>
          <w:lang w:val="fr-CA"/>
        </w:rPr>
        <w:t>permis</w:t>
      </w:r>
      <w:r w:rsidR="00871BB1">
        <w:rPr>
          <w:rFonts w:ascii="Times New Roman" w:hAnsi="Times New Roman" w:cs="Times New Roman"/>
          <w:sz w:val="24"/>
          <w:szCs w:val="24"/>
          <w:lang w:val="fr-CA"/>
        </w:rPr>
        <w:t xml:space="preserve"> est responsable</w:t>
      </w:r>
      <w:r w:rsidR="00653EBF" w:rsidRPr="008A1D0B">
        <w:rPr>
          <w:rFonts w:ascii="Times New Roman" w:hAnsi="Times New Roman" w:cs="Times New Roman"/>
          <w:sz w:val="24"/>
          <w:szCs w:val="24"/>
          <w:lang w:val="fr-CA"/>
        </w:rPr>
        <w:t xml:space="preserve"> de déterminer la pertinence</w:t>
      </w:r>
      <w:r w:rsidRPr="008A1D0B">
        <w:rPr>
          <w:rFonts w:ascii="Times New Roman" w:hAnsi="Times New Roman" w:cs="Times New Roman"/>
          <w:sz w:val="24"/>
          <w:szCs w:val="24"/>
          <w:lang w:val="fr-CA"/>
        </w:rPr>
        <w:t xml:space="preserve"> des compétences.</w:t>
      </w:r>
    </w:p>
    <w:p w14:paraId="185F08A5" w14:textId="15261EDA" w:rsidR="008A60CD" w:rsidRPr="008A1D0B" w:rsidRDefault="00653EBF" w:rsidP="00653EBF">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Les compétences du profil sont interdépendantes et ne sont pas censées être appliquées de manière isolée</w:t>
      </w:r>
      <w:r w:rsidR="0055168F" w:rsidRPr="008A1D0B">
        <w:rPr>
          <w:rFonts w:ascii="Times New Roman" w:hAnsi="Times New Roman" w:cs="Times New Roman"/>
          <w:sz w:val="24"/>
          <w:szCs w:val="24"/>
          <w:lang w:val="fr-CA"/>
        </w:rPr>
        <w:t>.</w:t>
      </w:r>
    </w:p>
    <w:p w14:paraId="2F499CBE" w14:textId="6454B3E2" w:rsidR="00EF00CC" w:rsidRPr="008A1D0B" w:rsidRDefault="00653EBF" w:rsidP="00653EBF">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Le technicien d’entretien</w:t>
      </w:r>
      <w:r w:rsidR="00320595" w:rsidRPr="008A1D0B">
        <w:rPr>
          <w:rFonts w:ascii="Times New Roman" w:hAnsi="Times New Roman" w:cs="Times New Roman"/>
          <w:sz w:val="24"/>
          <w:szCs w:val="24"/>
          <w:lang w:val="fr-CA"/>
        </w:rPr>
        <w:t xml:space="preserve"> utilise les compétences appropriées d’une manière qui convient</w:t>
      </w:r>
      <w:r w:rsidRPr="008A1D0B">
        <w:rPr>
          <w:rFonts w:ascii="Times New Roman" w:hAnsi="Times New Roman" w:cs="Times New Roman"/>
          <w:sz w:val="24"/>
          <w:szCs w:val="24"/>
          <w:lang w:val="fr-CA"/>
        </w:rPr>
        <w:t xml:space="preserve"> à </w:t>
      </w:r>
      <w:r w:rsidR="00871BB1">
        <w:rPr>
          <w:rFonts w:ascii="Times New Roman" w:hAnsi="Times New Roman" w:cs="Times New Roman"/>
          <w:sz w:val="24"/>
          <w:szCs w:val="24"/>
          <w:lang w:val="fr-CA"/>
        </w:rPr>
        <w:t>chaque</w:t>
      </w:r>
      <w:r w:rsidR="00320595" w:rsidRPr="008A1D0B">
        <w:rPr>
          <w:rFonts w:ascii="Times New Roman" w:hAnsi="Times New Roman" w:cs="Times New Roman"/>
          <w:sz w:val="24"/>
          <w:szCs w:val="24"/>
          <w:lang w:val="fr-CA"/>
        </w:rPr>
        <w:t xml:space="preserve"> situation</w:t>
      </w:r>
      <w:r w:rsidRPr="008A1D0B">
        <w:rPr>
          <w:rFonts w:ascii="Times New Roman" w:hAnsi="Times New Roman" w:cs="Times New Roman"/>
          <w:sz w:val="24"/>
          <w:szCs w:val="24"/>
          <w:lang w:val="fr-CA"/>
        </w:rPr>
        <w:t>, tout en se</w:t>
      </w:r>
      <w:r w:rsidR="00320595" w:rsidRPr="008A1D0B">
        <w:rPr>
          <w:rFonts w:ascii="Times New Roman" w:hAnsi="Times New Roman" w:cs="Times New Roman"/>
          <w:sz w:val="24"/>
          <w:szCs w:val="24"/>
          <w:lang w:val="fr-CA"/>
        </w:rPr>
        <w:t xml:space="preserve"> conformant aux directives de l’</w:t>
      </w:r>
      <w:r w:rsidRPr="008A1D0B">
        <w:rPr>
          <w:rFonts w:ascii="Times New Roman" w:hAnsi="Times New Roman" w:cs="Times New Roman"/>
          <w:sz w:val="24"/>
          <w:szCs w:val="24"/>
          <w:lang w:val="fr-CA"/>
        </w:rPr>
        <w:t xml:space="preserve">organisation. </w:t>
      </w:r>
      <w:r w:rsidR="007F3D9D">
        <w:rPr>
          <w:rFonts w:ascii="Times New Roman" w:hAnsi="Times New Roman" w:cs="Times New Roman"/>
          <w:sz w:val="24"/>
          <w:szCs w:val="24"/>
          <w:lang w:val="fr-CA"/>
        </w:rPr>
        <w:t>Il n’est pas nécessaire d’appliquer l</w:t>
      </w:r>
      <w:r w:rsidRPr="008A1D0B">
        <w:rPr>
          <w:rFonts w:ascii="Times New Roman" w:hAnsi="Times New Roman" w:cs="Times New Roman"/>
          <w:sz w:val="24"/>
          <w:szCs w:val="24"/>
          <w:lang w:val="fr-CA"/>
        </w:rPr>
        <w:t>es com</w:t>
      </w:r>
      <w:r w:rsidR="00320595" w:rsidRPr="008A1D0B">
        <w:rPr>
          <w:rFonts w:ascii="Times New Roman" w:hAnsi="Times New Roman" w:cs="Times New Roman"/>
          <w:sz w:val="24"/>
          <w:szCs w:val="24"/>
          <w:lang w:val="fr-CA"/>
        </w:rPr>
        <w:t>pétences dans l’</w:t>
      </w:r>
      <w:r w:rsidRPr="008A1D0B">
        <w:rPr>
          <w:rFonts w:ascii="Times New Roman" w:hAnsi="Times New Roman" w:cs="Times New Roman"/>
          <w:sz w:val="24"/>
          <w:szCs w:val="24"/>
          <w:lang w:val="fr-CA"/>
        </w:rPr>
        <w:t>ordre indiqué</w:t>
      </w:r>
      <w:r w:rsidR="007F3D9D">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et </w:t>
      </w:r>
      <w:r w:rsidR="007F3D9D">
        <w:rPr>
          <w:rFonts w:ascii="Times New Roman" w:hAnsi="Times New Roman" w:cs="Times New Roman"/>
          <w:sz w:val="24"/>
          <w:szCs w:val="24"/>
          <w:lang w:val="fr-CA"/>
        </w:rPr>
        <w:t xml:space="preserve">elles </w:t>
      </w:r>
      <w:r w:rsidRPr="008A1D0B">
        <w:rPr>
          <w:rFonts w:ascii="Times New Roman" w:hAnsi="Times New Roman" w:cs="Times New Roman"/>
          <w:sz w:val="24"/>
          <w:szCs w:val="24"/>
          <w:lang w:val="fr-CA"/>
        </w:rPr>
        <w:t>ne d</w:t>
      </w:r>
      <w:r w:rsidR="007F3D9D">
        <w:rPr>
          <w:rFonts w:ascii="Times New Roman" w:hAnsi="Times New Roman" w:cs="Times New Roman"/>
          <w:sz w:val="24"/>
          <w:szCs w:val="24"/>
          <w:lang w:val="fr-CA"/>
        </w:rPr>
        <w:t>evraient</w:t>
      </w:r>
      <w:r w:rsidRPr="008A1D0B">
        <w:rPr>
          <w:rFonts w:ascii="Times New Roman" w:hAnsi="Times New Roman" w:cs="Times New Roman"/>
          <w:sz w:val="24"/>
          <w:szCs w:val="24"/>
          <w:lang w:val="fr-CA"/>
        </w:rPr>
        <w:t xml:space="preserve"> pas </w:t>
      </w:r>
      <w:r w:rsidR="007F3D9D">
        <w:rPr>
          <w:rFonts w:ascii="Times New Roman" w:hAnsi="Times New Roman" w:cs="Times New Roman"/>
          <w:sz w:val="24"/>
          <w:szCs w:val="24"/>
          <w:lang w:val="fr-CA"/>
        </w:rPr>
        <w:t xml:space="preserve">non plus </w:t>
      </w:r>
      <w:r w:rsidRPr="008A1D0B">
        <w:rPr>
          <w:rFonts w:ascii="Times New Roman" w:hAnsi="Times New Roman" w:cs="Times New Roman"/>
          <w:sz w:val="24"/>
          <w:szCs w:val="24"/>
          <w:lang w:val="fr-CA"/>
        </w:rPr>
        <w:t>être considérées comme un protocole</w:t>
      </w:r>
      <w:r w:rsidR="00EF00CC" w:rsidRPr="008A1D0B">
        <w:rPr>
          <w:rFonts w:ascii="Times New Roman" w:hAnsi="Times New Roman" w:cs="Times New Roman"/>
          <w:sz w:val="24"/>
          <w:szCs w:val="24"/>
          <w:lang w:val="fr-CA"/>
        </w:rPr>
        <w:t>.</w:t>
      </w:r>
    </w:p>
    <w:p w14:paraId="0D4F0E86" w14:textId="31576078" w:rsidR="00047C82" w:rsidRPr="008A1D0B" w:rsidRDefault="00320595" w:rsidP="00320595">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L’utilisation </w:t>
      </w:r>
      <w:r w:rsidR="00BC46F8" w:rsidRPr="008A1D0B">
        <w:rPr>
          <w:rFonts w:ascii="Times New Roman" w:hAnsi="Times New Roman" w:cs="Times New Roman"/>
          <w:sz w:val="24"/>
          <w:szCs w:val="24"/>
          <w:lang w:val="fr-CA"/>
        </w:rPr>
        <w:t>d’</w:t>
      </w:r>
      <w:r w:rsidRPr="008A1D0B">
        <w:rPr>
          <w:rFonts w:ascii="Times New Roman" w:hAnsi="Times New Roman" w:cs="Times New Roman"/>
          <w:sz w:val="24"/>
          <w:szCs w:val="24"/>
          <w:lang w:val="fr-CA"/>
        </w:rPr>
        <w:t xml:space="preserve">une compétence nécessite la mise en pratique des acquis, </w:t>
      </w:r>
      <w:r w:rsidR="00BC46F8" w:rsidRPr="008A1D0B">
        <w:rPr>
          <w:rFonts w:ascii="Times New Roman" w:hAnsi="Times New Roman" w:cs="Times New Roman"/>
          <w:sz w:val="24"/>
          <w:szCs w:val="24"/>
          <w:lang w:val="fr-CA"/>
        </w:rPr>
        <w:t xml:space="preserve">ce </w:t>
      </w:r>
      <w:r w:rsidRPr="008A1D0B">
        <w:rPr>
          <w:rFonts w:ascii="Times New Roman" w:hAnsi="Times New Roman" w:cs="Times New Roman"/>
          <w:sz w:val="24"/>
          <w:szCs w:val="24"/>
          <w:lang w:val="fr-CA"/>
        </w:rPr>
        <w:t>qui peut faire intervenir le domaine cognitif (connaissances et esprit critique), le domaine affectif (attitudes et valeurs) et le domaine psychomoteur (aptitudes manuelles).</w:t>
      </w:r>
    </w:p>
    <w:p w14:paraId="3AF13BDB" w14:textId="34AD3637" w:rsidR="00E70F26" w:rsidRPr="008A1D0B" w:rsidRDefault="00320595" w:rsidP="00320595">
      <w:pPr>
        <w:pStyle w:val="ListParagraph"/>
        <w:numPr>
          <w:ilvl w:val="0"/>
          <w:numId w:val="2"/>
        </w:numPr>
        <w:rPr>
          <w:rFonts w:ascii="Times New Roman" w:hAnsi="Times New Roman" w:cs="Times New Roman"/>
          <w:sz w:val="24"/>
          <w:szCs w:val="24"/>
          <w:lang w:val="fr-CA"/>
        </w:rPr>
      </w:pPr>
      <w:r w:rsidRPr="008A1D0B">
        <w:rPr>
          <w:rFonts w:ascii="Times New Roman" w:hAnsi="Times New Roman" w:cs="Times New Roman"/>
          <w:sz w:val="24"/>
          <w:szCs w:val="24"/>
          <w:lang w:val="fr-CA"/>
        </w:rPr>
        <w:t>Le profil de compétences définit les principaux résultats d’apprentissage que devraient permettre d’obtenir les programmes de formation des titulaires de permis. Il ne constitue pas un programme d’éducation complet et ne définit pas non plus un processus d’apprentissage; ces éléments devraient être élaborés par le personnel du titulaire de permis dûment qualifié.</w:t>
      </w:r>
    </w:p>
    <w:p w14:paraId="1D501D71" w14:textId="77777777" w:rsidR="00573977" w:rsidRPr="008A1D0B" w:rsidRDefault="00573977" w:rsidP="00573977">
      <w:pPr>
        <w:pStyle w:val="ListParagraph"/>
        <w:rPr>
          <w:rFonts w:ascii="Times New Roman" w:hAnsi="Times New Roman" w:cs="Times New Roman"/>
          <w:sz w:val="24"/>
          <w:szCs w:val="24"/>
          <w:lang w:val="fr-CA"/>
        </w:rPr>
      </w:pPr>
    </w:p>
    <w:p w14:paraId="42416EBB" w14:textId="77777777" w:rsidR="00F444DF" w:rsidRPr="008A1D0B" w:rsidRDefault="00F444DF">
      <w:pPr>
        <w:rPr>
          <w:b/>
          <w:bCs/>
          <w:lang w:val="fr-CA"/>
        </w:rPr>
      </w:pPr>
      <w:r w:rsidRPr="008A1D0B">
        <w:rPr>
          <w:b/>
          <w:bCs/>
          <w:lang w:val="fr-CA"/>
        </w:rPr>
        <w:br w:type="page"/>
      </w:r>
    </w:p>
    <w:p w14:paraId="1274C9F5" w14:textId="01661D3D" w:rsidR="00EF210E" w:rsidRPr="007D34D8" w:rsidRDefault="00320595" w:rsidP="00EF210E">
      <w:pPr>
        <w:pStyle w:val="Heading3"/>
        <w:rPr>
          <w:sz w:val="28"/>
          <w:szCs w:val="28"/>
          <w:lang w:val="fr-CA"/>
        </w:rPr>
      </w:pPr>
      <w:r w:rsidRPr="007D34D8">
        <w:rPr>
          <w:sz w:val="28"/>
          <w:szCs w:val="28"/>
          <w:lang w:val="fr-CA"/>
        </w:rPr>
        <w:t>Profil de compétences</w:t>
      </w:r>
      <w:r w:rsidR="00EF210E" w:rsidRPr="007D34D8">
        <w:rPr>
          <w:sz w:val="28"/>
          <w:szCs w:val="28"/>
          <w:lang w:val="fr-CA"/>
        </w:rPr>
        <w:t xml:space="preserve"> </w:t>
      </w:r>
    </w:p>
    <w:p w14:paraId="738B06C8" w14:textId="1BCCF6DB" w:rsidR="004E7856" w:rsidRPr="008A1D0B" w:rsidRDefault="00320595" w:rsidP="001024D9">
      <w:pPr>
        <w:pStyle w:val="ListParagraph"/>
        <w:numPr>
          <w:ilvl w:val="0"/>
          <w:numId w:val="74"/>
        </w:numPr>
        <w:spacing w:after="0"/>
        <w:rPr>
          <w:rFonts w:ascii="Times New Roman" w:hAnsi="Times New Roman" w:cs="Times New Roman"/>
          <w:b/>
          <w:bCs/>
          <w:lang w:val="fr-CA"/>
        </w:rPr>
      </w:pPr>
      <w:r w:rsidRPr="008A1D0B">
        <w:rPr>
          <w:rFonts w:ascii="Times New Roman" w:hAnsi="Times New Roman" w:cs="Times New Roman"/>
          <w:b/>
          <w:bCs/>
          <w:lang w:val="fr-CA"/>
        </w:rPr>
        <w:t>Compétences axées sur la technologie</w:t>
      </w:r>
    </w:p>
    <w:p w14:paraId="46312CBD" w14:textId="2085DD83" w:rsidR="007C4688" w:rsidRPr="008A1D0B" w:rsidRDefault="00320595" w:rsidP="007C4688">
      <w:pPr>
        <w:rPr>
          <w:rFonts w:ascii="Times New Roman" w:hAnsi="Times New Roman" w:cs="Times New Roman"/>
          <w:lang w:val="fr-CA"/>
        </w:rPr>
      </w:pPr>
      <w:r w:rsidRPr="008A1D0B">
        <w:rPr>
          <w:rFonts w:ascii="Times New Roman" w:hAnsi="Times New Roman" w:cs="Times New Roman"/>
          <w:lang w:val="fr-CA"/>
        </w:rPr>
        <w:t xml:space="preserve">Les compétences </w:t>
      </w:r>
      <w:r w:rsidR="007F3D9D">
        <w:rPr>
          <w:rFonts w:ascii="Times New Roman" w:hAnsi="Times New Roman" w:cs="Times New Roman"/>
          <w:lang w:val="fr-CA"/>
        </w:rPr>
        <w:t xml:space="preserve">relatives à la </w:t>
      </w:r>
      <w:r w:rsidRPr="008A1D0B">
        <w:rPr>
          <w:rFonts w:ascii="Times New Roman" w:hAnsi="Times New Roman" w:cs="Times New Roman"/>
          <w:lang w:val="fr-CA"/>
        </w:rPr>
        <w:t>technologi</w:t>
      </w:r>
      <w:r w:rsidR="007F3D9D">
        <w:rPr>
          <w:rFonts w:ascii="Times New Roman" w:hAnsi="Times New Roman" w:cs="Times New Roman"/>
          <w:lang w:val="fr-CA"/>
        </w:rPr>
        <w:t>e</w:t>
      </w:r>
      <w:r w:rsidRPr="008A1D0B">
        <w:rPr>
          <w:rFonts w:ascii="Times New Roman" w:hAnsi="Times New Roman" w:cs="Times New Roman"/>
          <w:lang w:val="fr-CA"/>
        </w:rPr>
        <w:t xml:space="preserve"> sont axées sur l’application des connaissances et des aptitudes</w:t>
      </w:r>
      <w:r w:rsidR="006867F2" w:rsidRPr="008A1D0B">
        <w:rPr>
          <w:rFonts w:ascii="Times New Roman" w:hAnsi="Times New Roman" w:cs="Times New Roman"/>
          <w:lang w:val="fr-CA"/>
        </w:rPr>
        <w:t xml:space="preserve"> qui permette</w:t>
      </w:r>
      <w:r w:rsidRPr="008A1D0B">
        <w:rPr>
          <w:rFonts w:ascii="Times New Roman" w:hAnsi="Times New Roman" w:cs="Times New Roman"/>
          <w:lang w:val="fr-CA"/>
        </w:rPr>
        <w:t>nt d’effectuer en toute sécurité des activités d’e</w:t>
      </w:r>
      <w:r w:rsidR="006867F2" w:rsidRPr="008A1D0B">
        <w:rPr>
          <w:rFonts w:ascii="Times New Roman" w:hAnsi="Times New Roman" w:cs="Times New Roman"/>
          <w:lang w:val="fr-CA"/>
        </w:rPr>
        <w:t>ntretien de l’</w:t>
      </w:r>
      <w:r w:rsidR="00871BB1">
        <w:rPr>
          <w:rFonts w:ascii="Times New Roman" w:hAnsi="Times New Roman" w:cs="Times New Roman"/>
          <w:lang w:val="fr-CA"/>
        </w:rPr>
        <w:t>ERCII</w:t>
      </w:r>
      <w:r w:rsidRPr="008A1D0B">
        <w:rPr>
          <w:rFonts w:ascii="Times New Roman" w:hAnsi="Times New Roman" w:cs="Times New Roman"/>
          <w:lang w:val="fr-CA"/>
        </w:rPr>
        <w:t xml:space="preserve"> et </w:t>
      </w:r>
      <w:r w:rsidR="006867F2" w:rsidRPr="008A1D0B">
        <w:rPr>
          <w:rFonts w:ascii="Times New Roman" w:hAnsi="Times New Roman" w:cs="Times New Roman"/>
          <w:lang w:val="fr-CA"/>
        </w:rPr>
        <w:t xml:space="preserve">de </w:t>
      </w:r>
      <w:r w:rsidRPr="008A1D0B">
        <w:rPr>
          <w:rFonts w:ascii="Times New Roman" w:hAnsi="Times New Roman" w:cs="Times New Roman"/>
          <w:lang w:val="fr-CA"/>
        </w:rPr>
        <w:t>leur</w:t>
      </w:r>
      <w:r w:rsidR="006867F2" w:rsidRPr="008A1D0B">
        <w:rPr>
          <w:rFonts w:ascii="Times New Roman" w:hAnsi="Times New Roman" w:cs="Times New Roman"/>
          <w:lang w:val="fr-CA"/>
        </w:rPr>
        <w:t>s systèmes auxiliaires connexes</w:t>
      </w:r>
      <w:r w:rsidR="007C4688" w:rsidRPr="008A1D0B">
        <w:rPr>
          <w:rFonts w:ascii="Times New Roman" w:hAnsi="Times New Roman" w:cs="Times New Roman"/>
          <w:lang w:val="fr-CA"/>
        </w:rPr>
        <w:t>.</w:t>
      </w:r>
    </w:p>
    <w:tbl>
      <w:tblPr>
        <w:tblStyle w:val="TableGrid"/>
        <w:tblW w:w="9445" w:type="dxa"/>
        <w:tblLook w:val="0680" w:firstRow="0" w:lastRow="0" w:firstColumn="1" w:lastColumn="0" w:noHBand="1" w:noVBand="1"/>
      </w:tblPr>
      <w:tblGrid>
        <w:gridCol w:w="1838"/>
        <w:gridCol w:w="3872"/>
        <w:gridCol w:w="3735"/>
      </w:tblGrid>
      <w:tr w:rsidR="007C4688" w:rsidRPr="008A1D0B" w14:paraId="194C8287" w14:textId="77777777" w:rsidTr="0002060F">
        <w:trPr>
          <w:tblHeader/>
        </w:trPr>
        <w:tc>
          <w:tcPr>
            <w:tcW w:w="1838" w:type="dxa"/>
          </w:tcPr>
          <w:p w14:paraId="1BADEC09" w14:textId="3D294720" w:rsidR="007C4688" w:rsidRPr="008A1D0B" w:rsidRDefault="006867F2">
            <w:pPr>
              <w:rPr>
                <w:rFonts w:ascii="Times New Roman" w:hAnsi="Times New Roman" w:cs="Times New Roman"/>
                <w:b/>
                <w:bCs/>
                <w:sz w:val="24"/>
                <w:szCs w:val="24"/>
                <w:lang w:val="fr-CA"/>
              </w:rPr>
            </w:pPr>
            <w:bookmarkStart w:id="1" w:name="_Hlk102467200"/>
            <w:r w:rsidRPr="008A1D0B">
              <w:rPr>
                <w:rFonts w:ascii="Times New Roman" w:hAnsi="Times New Roman" w:cs="Times New Roman"/>
                <w:b/>
                <w:bCs/>
                <w:sz w:val="24"/>
                <w:szCs w:val="24"/>
                <w:lang w:val="fr-CA"/>
              </w:rPr>
              <w:t>Compétence clé</w:t>
            </w:r>
          </w:p>
        </w:tc>
        <w:tc>
          <w:tcPr>
            <w:tcW w:w="3872" w:type="dxa"/>
          </w:tcPr>
          <w:p w14:paraId="7A44CC91" w14:textId="591FEE6D" w:rsidR="00C81BAD" w:rsidRPr="008A1D0B" w:rsidRDefault="006867F2" w:rsidP="00E70F26">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Niveau de base</w:t>
            </w:r>
          </w:p>
        </w:tc>
        <w:tc>
          <w:tcPr>
            <w:tcW w:w="3735" w:type="dxa"/>
          </w:tcPr>
          <w:p w14:paraId="3C68BDF7" w14:textId="68C361D3" w:rsidR="007C4688" w:rsidRPr="008A1D0B" w:rsidRDefault="006867F2" w:rsidP="00E70F26">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Niveau avancé</w:t>
            </w:r>
          </w:p>
        </w:tc>
      </w:tr>
      <w:tr w:rsidR="007C4688" w:rsidRPr="002E53E1" w14:paraId="3FB1A539" w14:textId="77777777" w:rsidTr="0002060F">
        <w:tc>
          <w:tcPr>
            <w:tcW w:w="1838" w:type="dxa"/>
          </w:tcPr>
          <w:p w14:paraId="3057A96A" w14:textId="4A8FC075" w:rsidR="007C4688" w:rsidRPr="008A1D0B" w:rsidRDefault="006867F2" w:rsidP="00AA05D8">
            <w:pPr>
              <w:rPr>
                <w:rFonts w:ascii="Times New Roman" w:hAnsi="Times New Roman" w:cs="Times New Roman"/>
                <w:sz w:val="24"/>
                <w:szCs w:val="24"/>
                <w:lang w:val="fr-CA"/>
              </w:rPr>
            </w:pPr>
            <w:r w:rsidRPr="008A1D0B">
              <w:rPr>
                <w:rFonts w:ascii="Times New Roman" w:hAnsi="Times New Roman" w:cs="Times New Roman"/>
                <w:sz w:val="24"/>
                <w:szCs w:val="24"/>
                <w:lang w:val="fr-CA"/>
              </w:rPr>
              <w:t>Entretenir l’</w:t>
            </w:r>
            <w:r w:rsidR="00871BB1">
              <w:rPr>
                <w:rFonts w:ascii="Times New Roman" w:hAnsi="Times New Roman" w:cs="Times New Roman"/>
                <w:sz w:val="24"/>
                <w:szCs w:val="24"/>
                <w:lang w:val="fr-CA"/>
              </w:rPr>
              <w:t xml:space="preserve">ERCII </w:t>
            </w:r>
            <w:r w:rsidRPr="008A1D0B">
              <w:rPr>
                <w:rFonts w:ascii="Times New Roman" w:hAnsi="Times New Roman" w:cs="Times New Roman"/>
                <w:sz w:val="24"/>
                <w:szCs w:val="24"/>
                <w:lang w:val="fr-CA"/>
              </w:rPr>
              <w:t>conformément au calendrier, aux politiques ou aux procédures d’entretien préventif (EP) du titulaire de permis.</w:t>
            </w:r>
            <w:r w:rsidR="007C4688" w:rsidRPr="008A1D0B">
              <w:rPr>
                <w:rFonts w:ascii="Times New Roman" w:hAnsi="Times New Roman" w:cs="Times New Roman"/>
                <w:sz w:val="24"/>
                <w:szCs w:val="24"/>
                <w:lang w:val="fr-CA"/>
              </w:rPr>
              <w:t xml:space="preserve"> </w:t>
            </w:r>
          </w:p>
        </w:tc>
        <w:tc>
          <w:tcPr>
            <w:tcW w:w="3872" w:type="dxa"/>
          </w:tcPr>
          <w:p w14:paraId="687F55DB" w14:textId="6EA854B5" w:rsidR="006867F2" w:rsidRPr="008A1D0B" w:rsidRDefault="006867F2" w:rsidP="006867F2">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Exécuter </w:t>
            </w:r>
            <w:r w:rsidR="007F3D9D">
              <w:rPr>
                <w:rFonts w:ascii="Times New Roman" w:hAnsi="Times New Roman" w:cs="Times New Roman"/>
                <w:sz w:val="24"/>
                <w:szCs w:val="24"/>
                <w:lang w:val="fr-CA"/>
              </w:rPr>
              <w:t>d</w:t>
            </w:r>
            <w:r w:rsidRPr="008A1D0B">
              <w:rPr>
                <w:rFonts w:ascii="Times New Roman" w:hAnsi="Times New Roman" w:cs="Times New Roman"/>
                <w:sz w:val="24"/>
                <w:szCs w:val="24"/>
                <w:lang w:val="fr-CA"/>
              </w:rPr>
              <w:t xml:space="preserve">es tâches d’EP </w:t>
            </w:r>
            <w:r w:rsidR="007F3D9D">
              <w:rPr>
                <w:rFonts w:ascii="Times New Roman" w:hAnsi="Times New Roman" w:cs="Times New Roman"/>
                <w:sz w:val="24"/>
                <w:szCs w:val="24"/>
                <w:lang w:val="fr-CA"/>
              </w:rPr>
              <w:t>régulières</w:t>
            </w:r>
            <w:r w:rsidRPr="008A1D0B">
              <w:rPr>
                <w:rFonts w:ascii="Times New Roman" w:hAnsi="Times New Roman" w:cs="Times New Roman"/>
                <w:sz w:val="24"/>
                <w:szCs w:val="24"/>
                <w:lang w:val="fr-CA"/>
              </w:rPr>
              <w:t xml:space="preserve"> ou</w:t>
            </w:r>
            <w:r w:rsidR="00BC46F8" w:rsidRPr="008A1D0B">
              <w:rPr>
                <w:rFonts w:ascii="Times New Roman" w:hAnsi="Times New Roman" w:cs="Times New Roman"/>
                <w:sz w:val="24"/>
                <w:szCs w:val="24"/>
                <w:lang w:val="fr-CA"/>
              </w:rPr>
              <w:t xml:space="preserve"> répétitives de manière exhaustive</w:t>
            </w:r>
            <w:r w:rsidRPr="008A1D0B">
              <w:rPr>
                <w:rFonts w:ascii="Times New Roman" w:hAnsi="Times New Roman" w:cs="Times New Roman"/>
                <w:sz w:val="24"/>
                <w:szCs w:val="24"/>
                <w:lang w:val="fr-CA"/>
              </w:rPr>
              <w:t xml:space="preserve"> et précise. </w:t>
            </w:r>
          </w:p>
          <w:p w14:paraId="780DB3F5" w14:textId="2DE1FC84" w:rsidR="006867F2" w:rsidRPr="008A1D0B" w:rsidRDefault="00E82A17" w:rsidP="006867F2">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Déterminer l’</w:t>
            </w:r>
            <w:r w:rsidR="006867F2" w:rsidRPr="008A1D0B">
              <w:rPr>
                <w:rFonts w:ascii="Times New Roman" w:hAnsi="Times New Roman" w:cs="Times New Roman"/>
                <w:sz w:val="24"/>
                <w:szCs w:val="24"/>
                <w:lang w:val="fr-CA"/>
              </w:rPr>
              <w:t>équipement, le</w:t>
            </w:r>
            <w:r w:rsidRPr="008A1D0B">
              <w:rPr>
                <w:rFonts w:ascii="Times New Roman" w:hAnsi="Times New Roman" w:cs="Times New Roman"/>
                <w:sz w:val="24"/>
                <w:szCs w:val="24"/>
                <w:lang w:val="fr-CA"/>
              </w:rPr>
              <w:t>s documents et les outils nécessaires à l’exécution du travail et les obtenir.</w:t>
            </w:r>
          </w:p>
          <w:p w14:paraId="40BDB271" w14:textId="2D0251F7" w:rsidR="006867F2" w:rsidRPr="008A1D0B" w:rsidRDefault="006867F2" w:rsidP="006867F2">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Utilise</w:t>
            </w:r>
            <w:r w:rsidR="00E82A17" w:rsidRPr="008A1D0B">
              <w:rPr>
                <w:rFonts w:ascii="Times New Roman" w:hAnsi="Times New Roman" w:cs="Times New Roman"/>
                <w:sz w:val="24"/>
                <w:szCs w:val="24"/>
                <w:lang w:val="fr-CA"/>
              </w:rPr>
              <w:t>r</w:t>
            </w:r>
            <w:r w:rsidRPr="008A1D0B">
              <w:rPr>
                <w:rFonts w:ascii="Times New Roman" w:hAnsi="Times New Roman" w:cs="Times New Roman"/>
                <w:sz w:val="24"/>
                <w:szCs w:val="24"/>
                <w:lang w:val="fr-CA"/>
              </w:rPr>
              <w:t xml:space="preserve"> une méthode appropriée de tenue de dossiers</w:t>
            </w:r>
            <w:r w:rsidR="00E82A17" w:rsidRPr="008A1D0B">
              <w:rPr>
                <w:rFonts w:ascii="Times New Roman" w:hAnsi="Times New Roman" w:cs="Times New Roman"/>
                <w:sz w:val="24"/>
                <w:szCs w:val="24"/>
                <w:lang w:val="fr-CA"/>
              </w:rPr>
              <w:t>.</w:t>
            </w:r>
          </w:p>
          <w:p w14:paraId="2E0B0181" w14:textId="4C379533" w:rsidR="00680FDB" w:rsidRPr="008A1D0B" w:rsidRDefault="00E82A17" w:rsidP="006867F2">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S’</w:t>
            </w:r>
            <w:r w:rsidR="006867F2" w:rsidRPr="008A1D0B">
              <w:rPr>
                <w:rFonts w:ascii="Times New Roman" w:hAnsi="Times New Roman" w:cs="Times New Roman"/>
                <w:sz w:val="24"/>
                <w:szCs w:val="24"/>
                <w:lang w:val="fr-CA"/>
              </w:rPr>
              <w:t>assurer que tous les t</w:t>
            </w:r>
            <w:r w:rsidRPr="008A1D0B">
              <w:rPr>
                <w:rFonts w:ascii="Times New Roman" w:hAnsi="Times New Roman" w:cs="Times New Roman"/>
                <w:sz w:val="24"/>
                <w:szCs w:val="24"/>
                <w:lang w:val="fr-CA"/>
              </w:rPr>
              <w:t>ravaux d’EP</w:t>
            </w:r>
            <w:r w:rsidR="006867F2" w:rsidRPr="008A1D0B">
              <w:rPr>
                <w:rFonts w:ascii="Times New Roman" w:hAnsi="Times New Roman" w:cs="Times New Roman"/>
                <w:sz w:val="24"/>
                <w:szCs w:val="24"/>
                <w:lang w:val="fr-CA"/>
              </w:rPr>
              <w:t xml:space="preserve"> respectent ou dépassent les codes et les normes applicables.</w:t>
            </w:r>
          </w:p>
        </w:tc>
        <w:tc>
          <w:tcPr>
            <w:tcW w:w="3735" w:type="dxa"/>
          </w:tcPr>
          <w:p w14:paraId="33662124" w14:textId="231E1D03" w:rsidR="00E82A17" w:rsidRPr="008A1D0B" w:rsidRDefault="00546FE3" w:rsidP="00E82A17">
            <w:pPr>
              <w:pStyle w:val="ListParagraph"/>
              <w:numPr>
                <w:ilvl w:val="0"/>
                <w:numId w:val="58"/>
              </w:numPr>
              <w:ind w:left="273"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Planifier l’EP et s’</w:t>
            </w:r>
            <w:r w:rsidR="00E82A17" w:rsidRPr="008A1D0B">
              <w:rPr>
                <w:rFonts w:ascii="Times New Roman" w:hAnsi="Times New Roman" w:cs="Times New Roman"/>
                <w:sz w:val="24"/>
                <w:szCs w:val="24"/>
                <w:lang w:val="fr-CA"/>
              </w:rPr>
              <w:t>assurer de la disponibilité de</w:t>
            </w:r>
            <w:r w:rsidRPr="008A1D0B">
              <w:rPr>
                <w:rFonts w:ascii="Times New Roman" w:hAnsi="Times New Roman" w:cs="Times New Roman"/>
                <w:sz w:val="24"/>
                <w:szCs w:val="24"/>
                <w:lang w:val="fr-CA"/>
              </w:rPr>
              <w:t>s ressources appropriées pour l’</w:t>
            </w:r>
            <w:r w:rsidR="00E82A17" w:rsidRPr="008A1D0B">
              <w:rPr>
                <w:rFonts w:ascii="Times New Roman" w:hAnsi="Times New Roman" w:cs="Times New Roman"/>
                <w:sz w:val="24"/>
                <w:szCs w:val="24"/>
                <w:lang w:val="fr-CA"/>
              </w:rPr>
              <w:t>exécuter</w:t>
            </w:r>
            <w:r w:rsidRPr="008A1D0B">
              <w:rPr>
                <w:rFonts w:ascii="Times New Roman" w:hAnsi="Times New Roman" w:cs="Times New Roman"/>
                <w:sz w:val="24"/>
                <w:szCs w:val="24"/>
                <w:lang w:val="fr-CA"/>
              </w:rPr>
              <w:t>.</w:t>
            </w:r>
          </w:p>
          <w:p w14:paraId="70122E21" w14:textId="1881C536" w:rsidR="00E82A17" w:rsidRPr="008A1D0B" w:rsidRDefault="00E82A17" w:rsidP="00E82A17">
            <w:pPr>
              <w:pStyle w:val="ListParagraph"/>
              <w:numPr>
                <w:ilvl w:val="0"/>
                <w:numId w:val="58"/>
              </w:numPr>
              <w:ind w:left="273"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Analyse</w:t>
            </w:r>
            <w:r w:rsidR="00546FE3" w:rsidRPr="008A1D0B">
              <w:rPr>
                <w:rFonts w:ascii="Times New Roman" w:hAnsi="Times New Roman" w:cs="Times New Roman"/>
                <w:sz w:val="24"/>
                <w:szCs w:val="24"/>
                <w:lang w:val="fr-CA"/>
              </w:rPr>
              <w:t>r les procédures d</w:t>
            </w:r>
            <w:r w:rsidR="00A400E9" w:rsidRPr="008A1D0B">
              <w:rPr>
                <w:rFonts w:ascii="Times New Roman" w:hAnsi="Times New Roman" w:cs="Times New Roman"/>
                <w:sz w:val="24"/>
                <w:szCs w:val="24"/>
                <w:lang w:val="fr-CA"/>
              </w:rPr>
              <w:t>’EP</w:t>
            </w:r>
            <w:r w:rsidR="00546FE3" w:rsidRPr="008A1D0B">
              <w:rPr>
                <w:rFonts w:ascii="Times New Roman" w:hAnsi="Times New Roman" w:cs="Times New Roman"/>
                <w:sz w:val="24"/>
                <w:szCs w:val="24"/>
                <w:lang w:val="fr-CA"/>
              </w:rPr>
              <w:t xml:space="preserve"> et apporter des modifications </w:t>
            </w:r>
            <w:r w:rsidRPr="008A1D0B">
              <w:rPr>
                <w:rFonts w:ascii="Times New Roman" w:hAnsi="Times New Roman" w:cs="Times New Roman"/>
                <w:sz w:val="24"/>
                <w:szCs w:val="24"/>
                <w:lang w:val="fr-CA"/>
              </w:rPr>
              <w:t>ou des améliorations, le cas échéant.</w:t>
            </w:r>
          </w:p>
          <w:p w14:paraId="04808FD8" w14:textId="6FAA6400" w:rsidR="00E82A17" w:rsidRPr="008A1D0B" w:rsidRDefault="00546FE3" w:rsidP="00E82A17">
            <w:pPr>
              <w:pStyle w:val="ListParagraph"/>
              <w:numPr>
                <w:ilvl w:val="0"/>
                <w:numId w:val="58"/>
              </w:numPr>
              <w:ind w:left="273"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Mettre à jour les logiciels de contrôle de l’équipement.</w:t>
            </w:r>
            <w:r w:rsidR="00E82A17" w:rsidRPr="008A1D0B">
              <w:rPr>
                <w:rFonts w:ascii="Times New Roman" w:hAnsi="Times New Roman" w:cs="Times New Roman"/>
                <w:sz w:val="24"/>
                <w:szCs w:val="24"/>
                <w:lang w:val="fr-CA"/>
              </w:rPr>
              <w:t xml:space="preserve"> </w:t>
            </w:r>
          </w:p>
          <w:p w14:paraId="77457BF7" w14:textId="7C4F6700" w:rsidR="007C4688" w:rsidRPr="008A1D0B" w:rsidRDefault="00E82A17" w:rsidP="00E82A17">
            <w:pPr>
              <w:pStyle w:val="ListParagraph"/>
              <w:numPr>
                <w:ilvl w:val="0"/>
                <w:numId w:val="58"/>
              </w:numPr>
              <w:ind w:left="273"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Vérifier et revé</w:t>
            </w:r>
            <w:r w:rsidR="00546FE3" w:rsidRPr="008A1D0B">
              <w:rPr>
                <w:rFonts w:ascii="Times New Roman" w:hAnsi="Times New Roman" w:cs="Times New Roman"/>
                <w:sz w:val="24"/>
                <w:szCs w:val="24"/>
                <w:lang w:val="fr-CA"/>
              </w:rPr>
              <w:t>rifier les travaux d’</w:t>
            </w:r>
            <w:r w:rsidR="00A400E9" w:rsidRPr="008A1D0B">
              <w:rPr>
                <w:rFonts w:ascii="Times New Roman" w:hAnsi="Times New Roman" w:cs="Times New Roman"/>
                <w:sz w:val="24"/>
                <w:szCs w:val="24"/>
                <w:lang w:val="fr-CA"/>
              </w:rPr>
              <w:t>EP</w:t>
            </w:r>
            <w:r w:rsidR="00546FE3" w:rsidRPr="008A1D0B">
              <w:rPr>
                <w:rFonts w:ascii="Times New Roman" w:hAnsi="Times New Roman" w:cs="Times New Roman"/>
                <w:sz w:val="24"/>
                <w:szCs w:val="24"/>
                <w:lang w:val="fr-CA"/>
              </w:rPr>
              <w:t xml:space="preserve"> effectués par d’autres </w:t>
            </w:r>
            <w:r w:rsidR="00B70A1D">
              <w:rPr>
                <w:rFonts w:ascii="Times New Roman" w:hAnsi="Times New Roman" w:cs="Times New Roman"/>
                <w:sz w:val="24"/>
                <w:szCs w:val="24"/>
                <w:lang w:val="fr-CA"/>
              </w:rPr>
              <w:t>techniciens d’entretien</w:t>
            </w:r>
            <w:r w:rsidR="00B70A1D" w:rsidRPr="008A1D0B">
              <w:rPr>
                <w:rFonts w:ascii="Times New Roman" w:hAnsi="Times New Roman" w:cs="Times New Roman"/>
                <w:sz w:val="24"/>
                <w:szCs w:val="24"/>
                <w:lang w:val="fr-CA"/>
              </w:rPr>
              <w:t xml:space="preserve"> </w:t>
            </w:r>
            <w:r w:rsidR="00546FE3" w:rsidRPr="008A1D0B">
              <w:rPr>
                <w:rFonts w:ascii="Times New Roman" w:hAnsi="Times New Roman" w:cs="Times New Roman"/>
                <w:sz w:val="24"/>
                <w:szCs w:val="24"/>
                <w:lang w:val="fr-CA"/>
              </w:rPr>
              <w:t xml:space="preserve">en tenant compte de leur </w:t>
            </w:r>
            <w:r w:rsidR="00B70A1D">
              <w:rPr>
                <w:rFonts w:ascii="Times New Roman" w:hAnsi="Times New Roman" w:cs="Times New Roman"/>
                <w:sz w:val="24"/>
                <w:szCs w:val="24"/>
                <w:lang w:val="fr-CA"/>
              </w:rPr>
              <w:t>conformité</w:t>
            </w:r>
            <w:r w:rsidR="00546FE3" w:rsidRPr="008A1D0B">
              <w:rPr>
                <w:rFonts w:ascii="Times New Roman" w:hAnsi="Times New Roman" w:cs="Times New Roman"/>
                <w:sz w:val="24"/>
                <w:szCs w:val="24"/>
                <w:lang w:val="fr-CA"/>
              </w:rPr>
              <w:t xml:space="preserve"> aux normes et aux</w:t>
            </w:r>
            <w:r w:rsidRPr="008A1D0B">
              <w:rPr>
                <w:rFonts w:ascii="Times New Roman" w:hAnsi="Times New Roman" w:cs="Times New Roman"/>
                <w:sz w:val="24"/>
                <w:szCs w:val="24"/>
                <w:lang w:val="fr-CA"/>
              </w:rPr>
              <w:t xml:space="preserve"> codes.</w:t>
            </w:r>
          </w:p>
        </w:tc>
      </w:tr>
      <w:tr w:rsidR="007C4688" w:rsidRPr="002E53E1" w14:paraId="609E4C63" w14:textId="77777777" w:rsidTr="0002060F">
        <w:tc>
          <w:tcPr>
            <w:tcW w:w="1838" w:type="dxa"/>
          </w:tcPr>
          <w:p w14:paraId="67CCB571" w14:textId="0CBEFC8A" w:rsidR="00FA5592" w:rsidRPr="008A1D0B" w:rsidRDefault="006867F2" w:rsidP="00AA05D8">
            <w:pPr>
              <w:rPr>
                <w:rFonts w:ascii="Times New Roman" w:hAnsi="Times New Roman" w:cs="Times New Roman"/>
                <w:sz w:val="24"/>
                <w:szCs w:val="24"/>
                <w:lang w:val="fr-CA"/>
              </w:rPr>
            </w:pPr>
            <w:r w:rsidRPr="008A1D0B">
              <w:rPr>
                <w:rFonts w:ascii="Times New Roman" w:hAnsi="Times New Roman" w:cs="Times New Roman"/>
                <w:sz w:val="24"/>
                <w:szCs w:val="24"/>
                <w:lang w:val="fr-CA"/>
              </w:rPr>
              <w:t>Effectuer l’entretien correctif (EC) de l’équipement réglementé, des systèmes auxiliaires et des systèmes de sûreté, selon le besoin, pour les remettre en état de fonctionnement sûr.</w:t>
            </w:r>
          </w:p>
          <w:p w14:paraId="606FCB88" w14:textId="63C086CF" w:rsidR="007C4688" w:rsidRPr="008A1D0B" w:rsidRDefault="007C4688" w:rsidP="00AA05D8">
            <w:pPr>
              <w:rPr>
                <w:rFonts w:ascii="Times New Roman" w:hAnsi="Times New Roman" w:cs="Times New Roman"/>
                <w:sz w:val="24"/>
                <w:szCs w:val="24"/>
                <w:lang w:val="fr-CA"/>
              </w:rPr>
            </w:pPr>
            <w:r w:rsidRPr="008A1D0B">
              <w:rPr>
                <w:rFonts w:ascii="Times New Roman" w:hAnsi="Times New Roman" w:cs="Times New Roman"/>
                <w:i/>
                <w:iCs/>
                <w:sz w:val="24"/>
                <w:szCs w:val="24"/>
                <w:lang w:val="fr-CA"/>
              </w:rPr>
              <w:t>(</w:t>
            </w:r>
            <w:hyperlink w:anchor="_Appendix_C" w:history="1">
              <w:r w:rsidR="000570C5" w:rsidRPr="008A1D0B">
                <w:rPr>
                  <w:rStyle w:val="Hyperlink"/>
                  <w:rFonts w:ascii="Times New Roman" w:hAnsi="Times New Roman" w:cs="Times New Roman"/>
                  <w:i/>
                  <w:iCs/>
                  <w:sz w:val="24"/>
                  <w:szCs w:val="24"/>
                  <w:lang w:val="fr-CA"/>
                </w:rPr>
                <w:t>Voir la Liste des composants principaux et connexes de l’ERCII à l’annexe C)</w:t>
              </w:r>
            </w:hyperlink>
          </w:p>
        </w:tc>
        <w:tc>
          <w:tcPr>
            <w:tcW w:w="3872" w:type="dxa"/>
          </w:tcPr>
          <w:p w14:paraId="07E49825" w14:textId="476B4436" w:rsidR="00546FE3" w:rsidRPr="008A1D0B" w:rsidRDefault="00546FE3"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Utiliser l’équipement réglementé et les systèmes connexes tout en respectant les procédures d’exploitation de</w:t>
            </w:r>
            <w:r w:rsidR="007F3D9D">
              <w:rPr>
                <w:rFonts w:ascii="Times New Roman" w:hAnsi="Times New Roman" w:cs="Times New Roman"/>
                <w:sz w:val="24"/>
                <w:szCs w:val="24"/>
                <w:lang w:val="fr-CA"/>
              </w:rPr>
              <w:t xml:space="preserve"> l’</w:t>
            </w:r>
            <w:r w:rsidRPr="008A1D0B">
              <w:rPr>
                <w:rFonts w:ascii="Times New Roman" w:hAnsi="Times New Roman" w:cs="Times New Roman"/>
                <w:sz w:val="24"/>
                <w:szCs w:val="24"/>
                <w:lang w:val="fr-CA"/>
              </w:rPr>
              <w:t>installation.</w:t>
            </w:r>
          </w:p>
          <w:p w14:paraId="67AD6A41" w14:textId="492EC47F" w:rsidR="00546FE3" w:rsidRPr="008A1D0B" w:rsidRDefault="00546FE3"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Travailler efficacement comme membre d’une équipe lorsqu’il faut effectuer des rép</w:t>
            </w:r>
            <w:r w:rsidR="00BC46F8" w:rsidRPr="008A1D0B">
              <w:rPr>
                <w:rFonts w:ascii="Times New Roman" w:hAnsi="Times New Roman" w:cs="Times New Roman"/>
                <w:sz w:val="24"/>
                <w:szCs w:val="24"/>
                <w:lang w:val="fr-CA"/>
              </w:rPr>
              <w:t>arations importantes auxquelles</w:t>
            </w:r>
            <w:r w:rsidRPr="008A1D0B">
              <w:rPr>
                <w:rFonts w:ascii="Times New Roman" w:hAnsi="Times New Roman" w:cs="Times New Roman"/>
                <w:sz w:val="24"/>
                <w:szCs w:val="24"/>
                <w:lang w:val="fr-CA"/>
              </w:rPr>
              <w:t xml:space="preserve"> plus d’une personne</w:t>
            </w:r>
            <w:r w:rsidR="00BC46F8" w:rsidRPr="008A1D0B">
              <w:rPr>
                <w:rFonts w:ascii="Times New Roman" w:hAnsi="Times New Roman" w:cs="Times New Roman"/>
                <w:sz w:val="24"/>
                <w:szCs w:val="24"/>
                <w:lang w:val="fr-CA"/>
              </w:rPr>
              <w:t xml:space="preserve"> doit prendre part</w:t>
            </w:r>
            <w:r w:rsidRPr="008A1D0B">
              <w:rPr>
                <w:rFonts w:ascii="Times New Roman" w:hAnsi="Times New Roman" w:cs="Times New Roman"/>
                <w:sz w:val="24"/>
                <w:szCs w:val="24"/>
                <w:lang w:val="fr-CA"/>
              </w:rPr>
              <w:t>.</w:t>
            </w:r>
          </w:p>
          <w:p w14:paraId="02D21CE7" w14:textId="42B4034D" w:rsidR="00546FE3" w:rsidRPr="008A1D0B" w:rsidRDefault="00546FE3"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Tirer parti des ressources disponibles (personnel, processus, services et o</w:t>
            </w:r>
            <w:r w:rsidR="009947FD" w:rsidRPr="008A1D0B">
              <w:rPr>
                <w:rFonts w:ascii="Times New Roman" w:hAnsi="Times New Roman" w:cs="Times New Roman"/>
                <w:sz w:val="24"/>
                <w:szCs w:val="24"/>
                <w:lang w:val="fr-CA"/>
              </w:rPr>
              <w:t>utils) pour réaliser le travail de manière efficace</w:t>
            </w:r>
            <w:r w:rsidRPr="008A1D0B">
              <w:rPr>
                <w:rFonts w:ascii="Times New Roman" w:hAnsi="Times New Roman" w:cs="Times New Roman"/>
                <w:sz w:val="24"/>
                <w:szCs w:val="24"/>
                <w:lang w:val="fr-CA"/>
              </w:rPr>
              <w:t>.</w:t>
            </w:r>
          </w:p>
          <w:p w14:paraId="51AB82DD" w14:textId="59ADB4AE" w:rsidR="00546FE3" w:rsidRPr="008A1D0B" w:rsidRDefault="00546FE3"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politiques et les procédures d’entretien de</w:t>
            </w:r>
            <w:r w:rsidR="007F3D9D">
              <w:rPr>
                <w:rFonts w:ascii="Times New Roman" w:hAnsi="Times New Roman" w:cs="Times New Roman"/>
                <w:sz w:val="24"/>
                <w:szCs w:val="24"/>
                <w:lang w:val="fr-CA"/>
              </w:rPr>
              <w:t xml:space="preserve"> l’</w:t>
            </w:r>
            <w:r w:rsidRPr="008A1D0B">
              <w:rPr>
                <w:rFonts w:ascii="Times New Roman" w:hAnsi="Times New Roman" w:cs="Times New Roman"/>
                <w:sz w:val="24"/>
                <w:szCs w:val="24"/>
                <w:lang w:val="fr-CA"/>
              </w:rPr>
              <w:t>installation.</w:t>
            </w:r>
          </w:p>
          <w:p w14:paraId="3BC833ED" w14:textId="7DE88773" w:rsidR="00546FE3" w:rsidRPr="008A1D0B" w:rsidRDefault="00A400E9"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Exécuter </w:t>
            </w:r>
            <w:r w:rsidR="007F3D9D">
              <w:rPr>
                <w:rFonts w:ascii="Times New Roman" w:hAnsi="Times New Roman" w:cs="Times New Roman"/>
                <w:sz w:val="24"/>
                <w:szCs w:val="24"/>
                <w:lang w:val="fr-CA"/>
              </w:rPr>
              <w:t>des</w:t>
            </w:r>
            <w:r w:rsidRPr="008A1D0B">
              <w:rPr>
                <w:rFonts w:ascii="Times New Roman" w:hAnsi="Times New Roman" w:cs="Times New Roman"/>
                <w:sz w:val="24"/>
                <w:szCs w:val="24"/>
                <w:lang w:val="fr-CA"/>
              </w:rPr>
              <w:t xml:space="preserve"> procédure</w:t>
            </w:r>
            <w:r w:rsidR="007F3D9D">
              <w:rPr>
                <w:rFonts w:ascii="Times New Roman" w:hAnsi="Times New Roman" w:cs="Times New Roman"/>
                <w:sz w:val="24"/>
                <w:szCs w:val="24"/>
                <w:lang w:val="fr-CA"/>
              </w:rPr>
              <w:t>s</w:t>
            </w:r>
            <w:r w:rsidRPr="008A1D0B">
              <w:rPr>
                <w:rFonts w:ascii="Times New Roman" w:hAnsi="Times New Roman" w:cs="Times New Roman"/>
                <w:sz w:val="24"/>
                <w:szCs w:val="24"/>
                <w:lang w:val="fr-CA"/>
              </w:rPr>
              <w:t xml:space="preserve"> de dépannage pendant l’EC.</w:t>
            </w:r>
          </w:p>
          <w:p w14:paraId="0A7CDB33" w14:textId="786A2E34" w:rsidR="00546FE3" w:rsidRPr="008A1D0B" w:rsidRDefault="00546FE3"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Choisir les outils approp</w:t>
            </w:r>
            <w:r w:rsidR="00A400E9" w:rsidRPr="008A1D0B">
              <w:rPr>
                <w:rFonts w:ascii="Times New Roman" w:hAnsi="Times New Roman" w:cs="Times New Roman"/>
                <w:sz w:val="24"/>
                <w:szCs w:val="24"/>
                <w:lang w:val="fr-CA"/>
              </w:rPr>
              <w:t>riés pour procéder à l’EC nécessaire.</w:t>
            </w:r>
          </w:p>
          <w:p w14:paraId="72F1EDAB" w14:textId="1685A619" w:rsidR="00546FE3" w:rsidRPr="008A1D0B" w:rsidRDefault="00546FE3" w:rsidP="00546FE3">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Utilise</w:t>
            </w:r>
            <w:r w:rsidR="00A400E9" w:rsidRPr="008A1D0B">
              <w:rPr>
                <w:rFonts w:ascii="Times New Roman" w:hAnsi="Times New Roman" w:cs="Times New Roman"/>
                <w:sz w:val="24"/>
                <w:szCs w:val="24"/>
                <w:lang w:val="fr-CA"/>
              </w:rPr>
              <w:t>r</w:t>
            </w:r>
            <w:r w:rsidRPr="008A1D0B">
              <w:rPr>
                <w:rFonts w:ascii="Times New Roman" w:hAnsi="Times New Roman" w:cs="Times New Roman"/>
                <w:sz w:val="24"/>
                <w:szCs w:val="24"/>
                <w:lang w:val="fr-CA"/>
              </w:rPr>
              <w:t xml:space="preserve"> le logicie</w:t>
            </w:r>
            <w:r w:rsidR="00A400E9" w:rsidRPr="008A1D0B">
              <w:rPr>
                <w:rFonts w:ascii="Times New Roman" w:hAnsi="Times New Roman" w:cs="Times New Roman"/>
                <w:sz w:val="24"/>
                <w:szCs w:val="24"/>
                <w:lang w:val="fr-CA"/>
              </w:rPr>
              <w:t>l de l’équipement</w:t>
            </w:r>
            <w:r w:rsidRPr="008A1D0B">
              <w:rPr>
                <w:rFonts w:ascii="Times New Roman" w:hAnsi="Times New Roman" w:cs="Times New Roman"/>
                <w:sz w:val="24"/>
                <w:szCs w:val="24"/>
                <w:lang w:val="fr-CA"/>
              </w:rPr>
              <w:t xml:space="preserve"> </w:t>
            </w:r>
            <w:r w:rsidR="00A400E9" w:rsidRPr="008A1D0B">
              <w:rPr>
                <w:rFonts w:ascii="Times New Roman" w:hAnsi="Times New Roman" w:cs="Times New Roman"/>
                <w:sz w:val="24"/>
                <w:szCs w:val="24"/>
                <w:lang w:val="fr-CA"/>
              </w:rPr>
              <w:t>réglementé pour passer en toute sécurité au mode d’entretien et revenir en toute sécurité au</w:t>
            </w:r>
            <w:r w:rsidRPr="008A1D0B">
              <w:rPr>
                <w:rFonts w:ascii="Times New Roman" w:hAnsi="Times New Roman" w:cs="Times New Roman"/>
                <w:sz w:val="24"/>
                <w:szCs w:val="24"/>
                <w:lang w:val="fr-CA"/>
              </w:rPr>
              <w:t xml:space="preserve"> mode </w:t>
            </w:r>
            <w:r w:rsidR="00A400E9" w:rsidRPr="008A1D0B">
              <w:rPr>
                <w:rFonts w:ascii="Times New Roman" w:hAnsi="Times New Roman" w:cs="Times New Roman"/>
                <w:sz w:val="24"/>
                <w:szCs w:val="24"/>
                <w:lang w:val="fr-CA"/>
              </w:rPr>
              <w:t>d’</w:t>
            </w:r>
            <w:r w:rsidRPr="008A1D0B">
              <w:rPr>
                <w:rFonts w:ascii="Times New Roman" w:hAnsi="Times New Roman" w:cs="Times New Roman"/>
                <w:sz w:val="24"/>
                <w:szCs w:val="24"/>
                <w:lang w:val="fr-CA"/>
              </w:rPr>
              <w:t>exploitation.</w:t>
            </w:r>
          </w:p>
          <w:p w14:paraId="42A1C673" w14:textId="421E840E" w:rsidR="00105293" w:rsidRPr="008A1D0B" w:rsidRDefault="00DA7E73" w:rsidP="00A400E9">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Appliquer la</w:t>
            </w:r>
            <w:r w:rsidR="00A400E9" w:rsidRPr="008A1D0B">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procédure appropriée pour établir l’ordre de priorité des travaux</w:t>
            </w:r>
            <w:r w:rsidR="00A400E9" w:rsidRPr="008A1D0B">
              <w:rPr>
                <w:rFonts w:ascii="Times New Roman" w:hAnsi="Times New Roman" w:cs="Times New Roman"/>
                <w:sz w:val="24"/>
                <w:szCs w:val="24"/>
                <w:lang w:val="fr-CA"/>
              </w:rPr>
              <w:t xml:space="preserve"> d’entretien.</w:t>
            </w:r>
          </w:p>
          <w:p w14:paraId="3BE01D2A" w14:textId="3CAC2547" w:rsidR="00105293" w:rsidRPr="008A1D0B" w:rsidRDefault="00105293" w:rsidP="00105293">
            <w:pPr>
              <w:rPr>
                <w:rFonts w:ascii="Times New Roman" w:hAnsi="Times New Roman" w:cs="Times New Roman"/>
                <w:sz w:val="24"/>
                <w:szCs w:val="24"/>
                <w:lang w:val="fr-CA"/>
              </w:rPr>
            </w:pPr>
          </w:p>
        </w:tc>
        <w:tc>
          <w:tcPr>
            <w:tcW w:w="3735" w:type="dxa"/>
          </w:tcPr>
          <w:p w14:paraId="17DD1519" w14:textId="1364A4BC" w:rsidR="00A400E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procédures d’EC et apporter des modifications ou des améliorations, le cas échéant.</w:t>
            </w:r>
          </w:p>
          <w:p w14:paraId="177F2EAF" w14:textId="6645B640" w:rsidR="00A400E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Recueillir et analyser ou interpréter les renseignements pour mieux comprendre la nature du problème.</w:t>
            </w:r>
          </w:p>
          <w:p w14:paraId="052EB7CF" w14:textId="6F4B33DF" w:rsidR="00A400E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Effectuer des étalonnages, le cas échéant</w:t>
            </w:r>
            <w:r w:rsidR="005069FA">
              <w:rPr>
                <w:rFonts w:ascii="Times New Roman" w:hAnsi="Times New Roman" w:cs="Times New Roman"/>
                <w:sz w:val="24"/>
                <w:szCs w:val="24"/>
                <w:lang w:val="fr-CA"/>
              </w:rPr>
              <w:t>.</w:t>
            </w:r>
          </w:p>
          <w:p w14:paraId="6C4E3792" w14:textId="1D129472" w:rsidR="00A400E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Planifier l’EC et s’assurer de la disponibilité des ressources appropriées pour l’exécuter.</w:t>
            </w:r>
          </w:p>
          <w:p w14:paraId="0FB6BECC" w14:textId="213DB62A" w:rsidR="00A400E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Participer à l’acquisition de services externes, le cas échéant.</w:t>
            </w:r>
          </w:p>
          <w:p w14:paraId="70C25B2B" w14:textId="18C20692" w:rsidR="00A400E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Contribuer au montage ou au démontage physique de l’équipement réglementé pendant la mise en service ou le déclassement de l’installation.</w:t>
            </w:r>
          </w:p>
          <w:p w14:paraId="1FCB984C" w14:textId="6C4DBCF2" w:rsidR="00727959" w:rsidRPr="008A1D0B" w:rsidRDefault="00A400E9" w:rsidP="00A400E9">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Vérifier et revérifier les travaux d’EC effectués par d’autres </w:t>
            </w:r>
            <w:r w:rsidR="005069FA">
              <w:rPr>
                <w:rFonts w:ascii="Times New Roman" w:hAnsi="Times New Roman" w:cs="Times New Roman"/>
                <w:sz w:val="24"/>
                <w:szCs w:val="24"/>
                <w:lang w:val="fr-CA"/>
              </w:rPr>
              <w:t>techniciens d’entretien</w:t>
            </w:r>
            <w:r w:rsidR="005069FA" w:rsidRPr="008A1D0B">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 xml:space="preserve">en tenant compte de leur </w:t>
            </w:r>
            <w:r w:rsidR="005069FA">
              <w:rPr>
                <w:rFonts w:ascii="Times New Roman" w:hAnsi="Times New Roman" w:cs="Times New Roman"/>
                <w:sz w:val="24"/>
                <w:szCs w:val="24"/>
                <w:lang w:val="fr-CA"/>
              </w:rPr>
              <w:t>conformité</w:t>
            </w:r>
            <w:r w:rsidRPr="008A1D0B">
              <w:rPr>
                <w:rFonts w:ascii="Times New Roman" w:hAnsi="Times New Roman" w:cs="Times New Roman"/>
                <w:sz w:val="24"/>
                <w:szCs w:val="24"/>
                <w:lang w:val="fr-CA"/>
              </w:rPr>
              <w:t xml:space="preserve"> aux normes et aux codes.</w:t>
            </w:r>
          </w:p>
        </w:tc>
      </w:tr>
      <w:tr w:rsidR="007C4688" w:rsidRPr="002E53E1" w14:paraId="0BDB8649" w14:textId="77777777" w:rsidTr="0002060F">
        <w:tc>
          <w:tcPr>
            <w:tcW w:w="1838" w:type="dxa"/>
          </w:tcPr>
          <w:p w14:paraId="5DDD9CCC" w14:textId="6820D85B" w:rsidR="007C4688" w:rsidRPr="008A1D0B" w:rsidRDefault="006867F2" w:rsidP="003A60B7">
            <w:pPr>
              <w:rPr>
                <w:rFonts w:ascii="Times New Roman" w:hAnsi="Times New Roman" w:cs="Times New Roman"/>
                <w:sz w:val="24"/>
                <w:szCs w:val="24"/>
                <w:lang w:val="fr-CA"/>
              </w:rPr>
            </w:pPr>
            <w:r w:rsidRPr="008A1D0B">
              <w:rPr>
                <w:rFonts w:ascii="Times New Roman" w:hAnsi="Times New Roman" w:cs="Times New Roman"/>
                <w:sz w:val="24"/>
                <w:szCs w:val="24"/>
                <w:lang w:val="fr-CA"/>
              </w:rPr>
              <w:t>Adhérer au système de gestion de l’entretien de l’installation</w:t>
            </w:r>
            <w:r w:rsidR="00A400E9" w:rsidRPr="008A1D0B">
              <w:rPr>
                <w:rFonts w:ascii="Times New Roman" w:hAnsi="Times New Roman" w:cs="Times New Roman"/>
                <w:sz w:val="24"/>
                <w:szCs w:val="24"/>
                <w:lang w:val="fr-CA"/>
              </w:rPr>
              <w:t>.</w:t>
            </w:r>
          </w:p>
        </w:tc>
        <w:tc>
          <w:tcPr>
            <w:tcW w:w="3872" w:type="dxa"/>
          </w:tcPr>
          <w:p w14:paraId="60C14070" w14:textId="53DAAFC4" w:rsidR="00A400E9" w:rsidRPr="008A1D0B" w:rsidRDefault="00A400E9" w:rsidP="00A400E9">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Décrire le système de gestion de l’entretien de l’installation.</w:t>
            </w:r>
          </w:p>
          <w:p w14:paraId="19D523DD" w14:textId="0C6D70D2" w:rsidR="007C4688" w:rsidRPr="008A1D0B" w:rsidRDefault="009947FD" w:rsidP="00A400E9">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Produire le dossier</w:t>
            </w:r>
            <w:r w:rsidR="00A400E9" w:rsidRPr="008A1D0B">
              <w:rPr>
                <w:rFonts w:ascii="Times New Roman" w:hAnsi="Times New Roman" w:cs="Times New Roman"/>
                <w:sz w:val="24"/>
                <w:szCs w:val="24"/>
                <w:lang w:val="fr-CA"/>
              </w:rPr>
              <w:t xml:space="preserve"> approprié </w:t>
            </w:r>
            <w:r w:rsidRPr="008A1D0B">
              <w:rPr>
                <w:rFonts w:ascii="Times New Roman" w:hAnsi="Times New Roman" w:cs="Times New Roman"/>
                <w:sz w:val="24"/>
                <w:szCs w:val="24"/>
                <w:lang w:val="fr-CA"/>
              </w:rPr>
              <w:t>pour chaque tâche d’entretien.</w:t>
            </w:r>
          </w:p>
        </w:tc>
        <w:tc>
          <w:tcPr>
            <w:tcW w:w="3735" w:type="dxa"/>
          </w:tcPr>
          <w:p w14:paraId="7E6462C0" w14:textId="49C1AC79" w:rsidR="009947FD" w:rsidRPr="008A1D0B" w:rsidRDefault="009947FD" w:rsidP="009947FD">
            <w:pPr>
              <w:pStyle w:val="ListParagraph"/>
              <w:numPr>
                <w:ilvl w:val="0"/>
                <w:numId w:val="58"/>
              </w:numPr>
              <w:ind w:left="273"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données du système de gestion de l’entretien de l’installation pour recenser les problèmes récurrents.</w:t>
            </w:r>
          </w:p>
          <w:p w14:paraId="20CDA263" w14:textId="26028C1B" w:rsidR="007C4688" w:rsidRPr="008A1D0B" w:rsidRDefault="009947FD" w:rsidP="009947FD">
            <w:pPr>
              <w:pStyle w:val="ListParagraph"/>
              <w:numPr>
                <w:ilvl w:val="0"/>
                <w:numId w:val="58"/>
              </w:numPr>
              <w:ind w:left="273"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Élaborer de manière proactive des procédures pour atténuer les problèmes récurrents.</w:t>
            </w:r>
          </w:p>
        </w:tc>
      </w:tr>
      <w:tr w:rsidR="007C4688" w:rsidRPr="002E53E1" w14:paraId="1A985BE6" w14:textId="77777777" w:rsidTr="0002060F">
        <w:tc>
          <w:tcPr>
            <w:tcW w:w="1838" w:type="dxa"/>
          </w:tcPr>
          <w:p w14:paraId="51B564C1" w14:textId="6A66D766" w:rsidR="0090675C" w:rsidRPr="008A1D0B" w:rsidRDefault="009947FD" w:rsidP="003A60B7">
            <w:pPr>
              <w:rPr>
                <w:rFonts w:ascii="Times New Roman" w:hAnsi="Times New Roman" w:cs="Times New Roman"/>
                <w:sz w:val="24"/>
                <w:szCs w:val="24"/>
                <w:lang w:val="fr-CA"/>
              </w:rPr>
            </w:pPr>
            <w:r w:rsidRPr="008A1D0B">
              <w:rPr>
                <w:rFonts w:ascii="Times New Roman" w:hAnsi="Times New Roman" w:cs="Times New Roman"/>
                <w:sz w:val="24"/>
                <w:szCs w:val="24"/>
                <w:lang w:val="fr-CA"/>
              </w:rPr>
              <w:t>Assurer la disponibilité et l’exactitude des pièces requises pour les activités d’entretien correctif et systématique.</w:t>
            </w:r>
            <w:r w:rsidR="0090675C" w:rsidRPr="008A1D0B">
              <w:rPr>
                <w:rFonts w:ascii="Times New Roman" w:hAnsi="Times New Roman" w:cs="Times New Roman"/>
                <w:sz w:val="24"/>
                <w:szCs w:val="24"/>
                <w:lang w:val="fr-CA"/>
              </w:rPr>
              <w:t xml:space="preserve"> </w:t>
            </w:r>
          </w:p>
        </w:tc>
        <w:tc>
          <w:tcPr>
            <w:tcW w:w="3872" w:type="dxa"/>
          </w:tcPr>
          <w:p w14:paraId="5D29C332" w14:textId="7C080B7B" w:rsidR="009947FD" w:rsidRPr="008A1D0B" w:rsidRDefault="009947FD" w:rsidP="009947FD">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procédures d’expédition et de réception de l’installation.</w:t>
            </w:r>
          </w:p>
          <w:p w14:paraId="2632366C" w14:textId="234B58F9" w:rsidR="009947FD" w:rsidRPr="008A1D0B" w:rsidRDefault="009947FD" w:rsidP="009947FD">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Commander les pièces de rechange nécessaires.</w:t>
            </w:r>
          </w:p>
          <w:p w14:paraId="36E7233F" w14:textId="273DF343" w:rsidR="007C4688" w:rsidRPr="008A1D0B" w:rsidRDefault="009947FD" w:rsidP="009947FD">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Vérifier l’exactitude du numéro de la pièce avant de la commander et après l’avoir reçue.</w:t>
            </w:r>
          </w:p>
        </w:tc>
        <w:tc>
          <w:tcPr>
            <w:tcW w:w="3735" w:type="dxa"/>
          </w:tcPr>
          <w:p w14:paraId="189CE946" w14:textId="532C82DE" w:rsidR="009947FD" w:rsidRPr="008A1D0B" w:rsidRDefault="009947FD" w:rsidP="009947FD">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Gérer l’inventaire des pièces de rechange.</w:t>
            </w:r>
          </w:p>
          <w:p w14:paraId="56ADD6CE" w14:textId="6A7D56BB" w:rsidR="009947FD" w:rsidRPr="008A1D0B" w:rsidRDefault="009947FD" w:rsidP="009947FD">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Analyser les besoins en pièces de rechange et justifier la quantité appropriée de l’inventaire. </w:t>
            </w:r>
          </w:p>
          <w:p w14:paraId="5C3FE746" w14:textId="65753646" w:rsidR="007C4688" w:rsidRPr="008A1D0B" w:rsidRDefault="009947FD" w:rsidP="009947FD">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Contribuer au suivi et à la budgétisation des coûts des pièces de rechange.</w:t>
            </w:r>
          </w:p>
        </w:tc>
      </w:tr>
      <w:tr w:rsidR="007C4688" w:rsidRPr="002E53E1" w14:paraId="157F5CE4" w14:textId="77777777" w:rsidTr="0002060F">
        <w:tc>
          <w:tcPr>
            <w:tcW w:w="1838" w:type="dxa"/>
          </w:tcPr>
          <w:p w14:paraId="3CD9FCA8" w14:textId="39692A99" w:rsidR="00D801DE" w:rsidRPr="008A1D0B" w:rsidRDefault="009947FD" w:rsidP="003A60B7">
            <w:pPr>
              <w:rPr>
                <w:rFonts w:ascii="Times New Roman" w:hAnsi="Times New Roman" w:cs="Times New Roman"/>
                <w:sz w:val="24"/>
                <w:szCs w:val="24"/>
                <w:lang w:val="fr-CA"/>
              </w:rPr>
            </w:pPr>
            <w:r w:rsidRPr="008A1D0B">
              <w:rPr>
                <w:rFonts w:ascii="Times New Roman" w:hAnsi="Times New Roman" w:cs="Times New Roman"/>
                <w:sz w:val="24"/>
                <w:szCs w:val="24"/>
                <w:lang w:val="fr-CA"/>
              </w:rPr>
              <w:t>Eff</w:t>
            </w:r>
            <w:r w:rsidR="004639F0" w:rsidRPr="008A1D0B">
              <w:rPr>
                <w:rFonts w:ascii="Times New Roman" w:hAnsi="Times New Roman" w:cs="Times New Roman"/>
                <w:sz w:val="24"/>
                <w:szCs w:val="24"/>
                <w:lang w:val="fr-CA"/>
              </w:rPr>
              <w:t>ectuer les contrôles de sûreté et d’exploitation</w:t>
            </w:r>
            <w:r w:rsidRPr="008A1D0B">
              <w:rPr>
                <w:rFonts w:ascii="Times New Roman" w:hAnsi="Times New Roman" w:cs="Times New Roman"/>
                <w:sz w:val="24"/>
                <w:szCs w:val="24"/>
                <w:lang w:val="fr-CA"/>
              </w:rPr>
              <w:t xml:space="preserve"> a</w:t>
            </w:r>
            <w:r w:rsidR="00DA7E73" w:rsidRPr="008A1D0B">
              <w:rPr>
                <w:rFonts w:ascii="Times New Roman" w:hAnsi="Times New Roman" w:cs="Times New Roman"/>
                <w:sz w:val="24"/>
                <w:szCs w:val="24"/>
                <w:lang w:val="fr-CA"/>
              </w:rPr>
              <w:t>pplicables (assurance</w:t>
            </w:r>
            <w:r w:rsidR="004374B9" w:rsidRPr="008A1D0B">
              <w:rPr>
                <w:rFonts w:ascii="Times New Roman" w:hAnsi="Times New Roman" w:cs="Times New Roman"/>
                <w:sz w:val="24"/>
                <w:szCs w:val="24"/>
                <w:lang w:val="fr-CA"/>
              </w:rPr>
              <w:t xml:space="preserve"> de la</w:t>
            </w:r>
            <w:r w:rsidR="00DA7E73" w:rsidRPr="008A1D0B">
              <w:rPr>
                <w:rFonts w:ascii="Times New Roman" w:hAnsi="Times New Roman" w:cs="Times New Roman"/>
                <w:sz w:val="24"/>
                <w:szCs w:val="24"/>
                <w:lang w:val="fr-CA"/>
              </w:rPr>
              <w:t xml:space="preserve"> qualité </w:t>
            </w:r>
            <w:r w:rsidR="004639F0" w:rsidRPr="008A1D0B">
              <w:rPr>
                <w:rFonts w:ascii="Times New Roman" w:hAnsi="Times New Roman" w:cs="Times New Roman"/>
                <w:sz w:val="24"/>
                <w:szCs w:val="24"/>
                <w:lang w:val="fr-CA"/>
              </w:rPr>
              <w:t xml:space="preserve">ou </w:t>
            </w:r>
            <w:r w:rsidRPr="008A1D0B">
              <w:rPr>
                <w:rFonts w:ascii="Times New Roman" w:hAnsi="Times New Roman" w:cs="Times New Roman"/>
                <w:sz w:val="24"/>
                <w:szCs w:val="24"/>
                <w:lang w:val="fr-CA"/>
              </w:rPr>
              <w:t>AQ)</w:t>
            </w:r>
            <w:r w:rsidR="004639F0" w:rsidRPr="008A1D0B">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confor</w:t>
            </w:r>
            <w:r w:rsidR="004639F0" w:rsidRPr="008A1D0B">
              <w:rPr>
                <w:rFonts w:ascii="Times New Roman" w:hAnsi="Times New Roman" w:cs="Times New Roman"/>
                <w:sz w:val="24"/>
                <w:szCs w:val="24"/>
                <w:lang w:val="fr-CA"/>
              </w:rPr>
              <w:t>mément aux documents de permis.</w:t>
            </w:r>
            <w:r w:rsidR="00D801DE" w:rsidRPr="008A1D0B">
              <w:rPr>
                <w:rFonts w:ascii="Times New Roman" w:hAnsi="Times New Roman" w:cs="Times New Roman"/>
                <w:sz w:val="24"/>
                <w:szCs w:val="24"/>
                <w:lang w:val="fr-CA"/>
              </w:rPr>
              <w:t xml:space="preserve"> </w:t>
            </w:r>
          </w:p>
        </w:tc>
        <w:tc>
          <w:tcPr>
            <w:tcW w:w="3872" w:type="dxa"/>
          </w:tcPr>
          <w:p w14:paraId="773ED243" w14:textId="4BA3B806" w:rsidR="004639F0" w:rsidRPr="008A1D0B" w:rsidRDefault="004639F0" w:rsidP="004639F0">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politiques ou procédures d’AQ de l’installation.</w:t>
            </w:r>
          </w:p>
          <w:p w14:paraId="11BE944C" w14:textId="18BD9ECF" w:rsidR="007C4688" w:rsidRPr="008A1D0B" w:rsidRDefault="004639F0" w:rsidP="004639F0">
            <w:pPr>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Mener à bien les activités d’AQ de l’installation</w:t>
            </w:r>
            <w:r w:rsidR="007D6BDE" w:rsidRPr="008A1D0B">
              <w:rPr>
                <w:rFonts w:ascii="Times New Roman" w:hAnsi="Times New Roman" w:cs="Times New Roman"/>
                <w:sz w:val="24"/>
                <w:szCs w:val="24"/>
                <w:lang w:val="fr-CA"/>
              </w:rPr>
              <w:t xml:space="preserve"> quand il le faut</w:t>
            </w:r>
            <w:r w:rsidRPr="008A1D0B">
              <w:rPr>
                <w:rFonts w:ascii="Times New Roman" w:hAnsi="Times New Roman" w:cs="Times New Roman"/>
                <w:sz w:val="24"/>
                <w:szCs w:val="24"/>
                <w:lang w:val="fr-CA"/>
              </w:rPr>
              <w:t>.</w:t>
            </w:r>
          </w:p>
        </w:tc>
        <w:tc>
          <w:tcPr>
            <w:tcW w:w="3735" w:type="dxa"/>
          </w:tcPr>
          <w:p w14:paraId="48FB0879" w14:textId="15207206" w:rsidR="004639F0" w:rsidRPr="008A1D0B" w:rsidRDefault="004639F0" w:rsidP="004639F0">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données découlant des procédures d’AQ de l’installation</w:t>
            </w:r>
            <w:r w:rsidR="007D6BDE" w:rsidRPr="008A1D0B">
              <w:rPr>
                <w:rFonts w:ascii="Times New Roman" w:hAnsi="Times New Roman" w:cs="Times New Roman"/>
                <w:sz w:val="24"/>
                <w:szCs w:val="24"/>
                <w:lang w:val="fr-CA"/>
              </w:rPr>
              <w:t xml:space="preserve"> pour cerner</w:t>
            </w:r>
            <w:r w:rsidRPr="008A1D0B">
              <w:rPr>
                <w:rFonts w:ascii="Times New Roman" w:hAnsi="Times New Roman" w:cs="Times New Roman"/>
                <w:sz w:val="24"/>
                <w:szCs w:val="24"/>
                <w:lang w:val="fr-CA"/>
              </w:rPr>
              <w:t xml:space="preserve"> les problèmes éventuels.</w:t>
            </w:r>
          </w:p>
          <w:p w14:paraId="6180E8D1" w14:textId="55B5B4D6" w:rsidR="004639F0" w:rsidRPr="008A1D0B" w:rsidRDefault="004639F0" w:rsidP="004639F0">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Analyse</w:t>
            </w:r>
            <w:r w:rsidR="007D6BDE" w:rsidRPr="008A1D0B">
              <w:rPr>
                <w:rFonts w:ascii="Times New Roman" w:hAnsi="Times New Roman" w:cs="Times New Roman"/>
                <w:sz w:val="24"/>
                <w:szCs w:val="24"/>
                <w:lang w:val="fr-CA"/>
              </w:rPr>
              <w:t>r les procédures d’AQ de l’installation pour s’assurer qu’</w:t>
            </w:r>
            <w:r w:rsidRPr="008A1D0B">
              <w:rPr>
                <w:rFonts w:ascii="Times New Roman" w:hAnsi="Times New Roman" w:cs="Times New Roman"/>
                <w:sz w:val="24"/>
                <w:szCs w:val="24"/>
                <w:lang w:val="fr-CA"/>
              </w:rPr>
              <w:t>elles four</w:t>
            </w:r>
            <w:r w:rsidR="004374B9" w:rsidRPr="008A1D0B">
              <w:rPr>
                <w:rFonts w:ascii="Times New Roman" w:hAnsi="Times New Roman" w:cs="Times New Roman"/>
                <w:sz w:val="24"/>
                <w:szCs w:val="24"/>
                <w:lang w:val="fr-CA"/>
              </w:rPr>
              <w:t>nissent les résultats voulus</w:t>
            </w:r>
            <w:r w:rsidRPr="008A1D0B">
              <w:rPr>
                <w:rFonts w:ascii="Times New Roman" w:hAnsi="Times New Roman" w:cs="Times New Roman"/>
                <w:sz w:val="24"/>
                <w:szCs w:val="24"/>
                <w:lang w:val="fr-CA"/>
              </w:rPr>
              <w:t>.</w:t>
            </w:r>
          </w:p>
          <w:p w14:paraId="574BE43A" w14:textId="6FEF4D04" w:rsidR="007C4688" w:rsidRPr="008A1D0B" w:rsidRDefault="007D6BDE" w:rsidP="004639F0">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Instaurer </w:t>
            </w:r>
            <w:r w:rsidR="004639F0" w:rsidRPr="008A1D0B">
              <w:rPr>
                <w:rFonts w:ascii="Times New Roman" w:hAnsi="Times New Roman" w:cs="Times New Roman"/>
                <w:sz w:val="24"/>
                <w:szCs w:val="24"/>
                <w:lang w:val="fr-CA"/>
              </w:rPr>
              <w:t xml:space="preserve">de manière proactive des améliorations aux procédures </w:t>
            </w:r>
            <w:r w:rsidRPr="008A1D0B">
              <w:rPr>
                <w:rFonts w:ascii="Times New Roman" w:hAnsi="Times New Roman" w:cs="Times New Roman"/>
                <w:sz w:val="24"/>
                <w:szCs w:val="24"/>
                <w:lang w:val="fr-CA"/>
              </w:rPr>
              <w:t>et politiques de l’installation afin d’</w:t>
            </w:r>
            <w:r w:rsidR="004639F0" w:rsidRPr="008A1D0B">
              <w:rPr>
                <w:rFonts w:ascii="Times New Roman" w:hAnsi="Times New Roman" w:cs="Times New Roman"/>
                <w:sz w:val="24"/>
                <w:szCs w:val="24"/>
                <w:lang w:val="fr-CA"/>
              </w:rPr>
              <w:t>atténu</w:t>
            </w:r>
            <w:r w:rsidRPr="008A1D0B">
              <w:rPr>
                <w:rFonts w:ascii="Times New Roman" w:hAnsi="Times New Roman" w:cs="Times New Roman"/>
                <w:sz w:val="24"/>
                <w:szCs w:val="24"/>
                <w:lang w:val="fr-CA"/>
              </w:rPr>
              <w:t>er les problèmes éventuels et d’</w:t>
            </w:r>
            <w:r w:rsidR="004639F0" w:rsidRPr="008A1D0B">
              <w:rPr>
                <w:rFonts w:ascii="Times New Roman" w:hAnsi="Times New Roman" w:cs="Times New Roman"/>
                <w:sz w:val="24"/>
                <w:szCs w:val="24"/>
                <w:lang w:val="fr-CA"/>
              </w:rPr>
              <w:t>améliorer les résultats.</w:t>
            </w:r>
          </w:p>
        </w:tc>
      </w:tr>
      <w:tr w:rsidR="007C4688" w:rsidRPr="002E53E1" w14:paraId="57AEB0EA" w14:textId="77777777" w:rsidTr="0002060F">
        <w:tc>
          <w:tcPr>
            <w:tcW w:w="1838" w:type="dxa"/>
          </w:tcPr>
          <w:p w14:paraId="7D2E69D5" w14:textId="6CD1EBAB" w:rsidR="007C4688" w:rsidRPr="008A1D0B" w:rsidRDefault="004639F0" w:rsidP="005C67B1">
            <w:pPr>
              <w:rPr>
                <w:rFonts w:ascii="Times New Roman" w:hAnsi="Times New Roman" w:cs="Times New Roman"/>
                <w:sz w:val="24"/>
                <w:szCs w:val="24"/>
                <w:lang w:val="fr-CA"/>
              </w:rPr>
            </w:pPr>
            <w:r w:rsidRPr="008A1D0B">
              <w:rPr>
                <w:rFonts w:ascii="Times New Roman" w:hAnsi="Times New Roman" w:cs="Times New Roman"/>
                <w:sz w:val="24"/>
                <w:szCs w:val="24"/>
                <w:lang w:val="fr-CA"/>
              </w:rPr>
              <w:t>Respecter la procédure, les politiques ou les normes d</w:t>
            </w:r>
            <w:r w:rsidR="007F3D9D">
              <w:rPr>
                <w:rFonts w:ascii="Times New Roman" w:hAnsi="Times New Roman" w:cs="Times New Roman"/>
                <w:sz w:val="24"/>
                <w:szCs w:val="24"/>
                <w:lang w:val="fr-CA"/>
              </w:rPr>
              <w:t>e gestion</w:t>
            </w:r>
            <w:r w:rsidRPr="008A1D0B">
              <w:rPr>
                <w:rFonts w:ascii="Times New Roman" w:hAnsi="Times New Roman" w:cs="Times New Roman"/>
                <w:sz w:val="24"/>
                <w:szCs w:val="24"/>
                <w:lang w:val="fr-CA"/>
              </w:rPr>
              <w:t xml:space="preserve"> des déchets de</w:t>
            </w:r>
            <w:r w:rsidR="007F3D9D">
              <w:rPr>
                <w:rFonts w:ascii="Times New Roman" w:hAnsi="Times New Roman" w:cs="Times New Roman"/>
                <w:sz w:val="24"/>
                <w:szCs w:val="24"/>
                <w:lang w:val="fr-CA"/>
              </w:rPr>
              <w:t xml:space="preserve"> l’</w:t>
            </w:r>
            <w:r w:rsidRPr="008A1D0B">
              <w:rPr>
                <w:rFonts w:ascii="Times New Roman" w:hAnsi="Times New Roman" w:cs="Times New Roman"/>
                <w:sz w:val="24"/>
                <w:szCs w:val="24"/>
                <w:lang w:val="fr-CA"/>
              </w:rPr>
              <w:t>installation</w:t>
            </w:r>
            <w:r w:rsidR="00D801DE" w:rsidRPr="008A1D0B">
              <w:rPr>
                <w:rFonts w:ascii="Times New Roman" w:hAnsi="Times New Roman" w:cs="Times New Roman"/>
                <w:sz w:val="24"/>
                <w:szCs w:val="24"/>
                <w:lang w:val="fr-CA"/>
              </w:rPr>
              <w:t xml:space="preserve">. </w:t>
            </w:r>
          </w:p>
        </w:tc>
        <w:tc>
          <w:tcPr>
            <w:tcW w:w="3872" w:type="dxa"/>
          </w:tcPr>
          <w:p w14:paraId="1D7A1629" w14:textId="034DD1C4" w:rsidR="007D6BDE" w:rsidRPr="008A1D0B" w:rsidRDefault="007D6BDE" w:rsidP="007D6BDE">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procédures de gestion des déchets de l’installation.</w:t>
            </w:r>
          </w:p>
          <w:p w14:paraId="6FB0E7AD" w14:textId="4823F360" w:rsidR="007D6BDE" w:rsidRPr="008A1D0B" w:rsidRDefault="007D6BDE" w:rsidP="007D6BDE">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Mener à bien l’activité pertinente en matière de gestion des déchets quand il le faut.</w:t>
            </w:r>
          </w:p>
          <w:p w14:paraId="70B4CE4F" w14:textId="31724657" w:rsidR="007D6BDE" w:rsidRPr="008A1D0B" w:rsidRDefault="007D6BDE" w:rsidP="007D6BDE">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Respecter les règles de </w:t>
            </w:r>
            <w:r w:rsidR="007F3D9D">
              <w:rPr>
                <w:rFonts w:ascii="Times New Roman" w:hAnsi="Times New Roman" w:cs="Times New Roman"/>
                <w:sz w:val="24"/>
                <w:szCs w:val="24"/>
                <w:lang w:val="fr-CA"/>
              </w:rPr>
              <w:t>sûreté</w:t>
            </w:r>
            <w:r w:rsidRPr="008A1D0B">
              <w:rPr>
                <w:rFonts w:ascii="Times New Roman" w:hAnsi="Times New Roman" w:cs="Times New Roman"/>
                <w:sz w:val="24"/>
                <w:szCs w:val="24"/>
                <w:lang w:val="fr-CA"/>
              </w:rPr>
              <w:t xml:space="preserve"> en matière de gestion des déchets.</w:t>
            </w:r>
          </w:p>
          <w:p w14:paraId="789F15E6" w14:textId="4989682B" w:rsidR="007C4688" w:rsidRPr="008A1D0B" w:rsidRDefault="007D6BDE" w:rsidP="007D6BDE">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Utiliser les appareils, le matériel et les vêtements de protection appropriés pour l’évacuation des déchets.</w:t>
            </w:r>
          </w:p>
        </w:tc>
        <w:tc>
          <w:tcPr>
            <w:tcW w:w="3735" w:type="dxa"/>
          </w:tcPr>
          <w:p w14:paraId="4724F7A1" w14:textId="02A863AD" w:rsidR="007D6BDE" w:rsidRPr="008A1D0B" w:rsidRDefault="007D6BDE" w:rsidP="007D6BDE">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procédures de gestion des déchets de l’installation pour s’assurer qu’elles sont conformes à l’ensemble des lois et règlements en vigueur.</w:t>
            </w:r>
          </w:p>
          <w:p w14:paraId="703CBB05" w14:textId="7FF0E54F" w:rsidR="007D6BDE" w:rsidRPr="008A1D0B" w:rsidRDefault="007D6BDE" w:rsidP="007D6BDE">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Apporter des améliorations aux procédures de gestion des déchets de l’installation, le cas échéant.</w:t>
            </w:r>
          </w:p>
          <w:p w14:paraId="0A180CC6" w14:textId="22E37549" w:rsidR="007C4688" w:rsidRPr="008A1D0B" w:rsidRDefault="007D6BDE" w:rsidP="007D6BDE">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Créer des renseignements</w:t>
            </w:r>
            <w:r w:rsidR="00DA7E73" w:rsidRPr="008A1D0B">
              <w:rPr>
                <w:rFonts w:ascii="Times New Roman" w:hAnsi="Times New Roman" w:cs="Times New Roman"/>
                <w:sz w:val="24"/>
                <w:szCs w:val="24"/>
                <w:lang w:val="fr-CA"/>
              </w:rPr>
              <w:t xml:space="preserve"> dans</w:t>
            </w:r>
            <w:r w:rsidR="0002060F" w:rsidRPr="008A1D0B">
              <w:rPr>
                <w:rFonts w:ascii="Times New Roman" w:hAnsi="Times New Roman" w:cs="Times New Roman"/>
                <w:sz w:val="24"/>
                <w:szCs w:val="24"/>
                <w:lang w:val="fr-CA"/>
              </w:rPr>
              <w:t xml:space="preserve"> le </w:t>
            </w:r>
            <w:r w:rsidR="004374B9" w:rsidRPr="008A1D0B">
              <w:rPr>
                <w:rFonts w:ascii="Times New Roman" w:hAnsi="Times New Roman" w:cs="Times New Roman"/>
                <w:sz w:val="24"/>
                <w:szCs w:val="24"/>
                <w:lang w:val="fr-CA"/>
              </w:rPr>
              <w:t>Système d’information sur les matières dangereuses utilisées au travail (</w:t>
            </w:r>
            <w:r w:rsidR="0002060F" w:rsidRPr="008A1D0B">
              <w:rPr>
                <w:rFonts w:ascii="Times New Roman" w:hAnsi="Times New Roman" w:cs="Times New Roman"/>
                <w:sz w:val="24"/>
                <w:szCs w:val="24"/>
                <w:lang w:val="fr-CA"/>
              </w:rPr>
              <w:t>SIMDUT</w:t>
            </w:r>
            <w:r w:rsidR="004374B9" w:rsidRPr="008A1D0B">
              <w:rPr>
                <w:rFonts w:ascii="Times New Roman" w:hAnsi="Times New Roman" w:cs="Times New Roman"/>
                <w:sz w:val="24"/>
                <w:szCs w:val="24"/>
                <w:lang w:val="fr-CA"/>
              </w:rPr>
              <w:t>)</w:t>
            </w:r>
            <w:r w:rsidR="0002060F" w:rsidRPr="008A1D0B">
              <w:rPr>
                <w:rFonts w:ascii="Times New Roman" w:hAnsi="Times New Roman" w:cs="Times New Roman"/>
                <w:sz w:val="24"/>
                <w:szCs w:val="24"/>
                <w:lang w:val="fr-CA"/>
              </w:rPr>
              <w:t xml:space="preserve"> au besoin.</w:t>
            </w:r>
          </w:p>
        </w:tc>
      </w:tr>
      <w:tr w:rsidR="007C4688" w:rsidRPr="002E53E1" w14:paraId="3C7D1155" w14:textId="77777777" w:rsidTr="0002060F">
        <w:tc>
          <w:tcPr>
            <w:tcW w:w="1838" w:type="dxa"/>
          </w:tcPr>
          <w:p w14:paraId="6816039E" w14:textId="0FF42272" w:rsidR="00D801DE" w:rsidRPr="008A1D0B" w:rsidRDefault="004639F0" w:rsidP="005C67B1">
            <w:pPr>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procédures, les politiques ou les normes de sécurité de</w:t>
            </w:r>
            <w:r w:rsidR="007F3D9D">
              <w:rPr>
                <w:rFonts w:ascii="Times New Roman" w:hAnsi="Times New Roman" w:cs="Times New Roman"/>
                <w:sz w:val="24"/>
                <w:szCs w:val="24"/>
                <w:lang w:val="fr-CA"/>
              </w:rPr>
              <w:t xml:space="preserve"> l’</w:t>
            </w:r>
            <w:r w:rsidRPr="008A1D0B">
              <w:rPr>
                <w:rFonts w:ascii="Times New Roman" w:hAnsi="Times New Roman" w:cs="Times New Roman"/>
                <w:sz w:val="24"/>
                <w:szCs w:val="24"/>
                <w:lang w:val="fr-CA"/>
              </w:rPr>
              <w:t>installation</w:t>
            </w:r>
            <w:r w:rsidR="00D801DE" w:rsidRPr="008A1D0B">
              <w:rPr>
                <w:rFonts w:ascii="Times New Roman" w:hAnsi="Times New Roman" w:cs="Times New Roman"/>
                <w:sz w:val="24"/>
                <w:szCs w:val="24"/>
                <w:lang w:val="fr-CA"/>
              </w:rPr>
              <w:t xml:space="preserve">. </w:t>
            </w:r>
          </w:p>
        </w:tc>
        <w:tc>
          <w:tcPr>
            <w:tcW w:w="3872" w:type="dxa"/>
          </w:tcPr>
          <w:p w14:paraId="2F95BF6F" w14:textId="6F767DA3" w:rsidR="007C4688" w:rsidRPr="008A1D0B" w:rsidRDefault="0002060F" w:rsidP="0002060F">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procédures ou les exigenc</w:t>
            </w:r>
            <w:r w:rsidR="004374B9" w:rsidRPr="008A1D0B">
              <w:rPr>
                <w:rFonts w:ascii="Times New Roman" w:hAnsi="Times New Roman" w:cs="Times New Roman"/>
                <w:sz w:val="24"/>
                <w:szCs w:val="24"/>
                <w:lang w:val="fr-CA"/>
              </w:rPr>
              <w:t>es de sécurité relatives à l’ERC</w:t>
            </w:r>
            <w:r w:rsidRPr="008A1D0B">
              <w:rPr>
                <w:rFonts w:ascii="Times New Roman" w:hAnsi="Times New Roman" w:cs="Times New Roman"/>
                <w:sz w:val="24"/>
                <w:szCs w:val="24"/>
                <w:lang w:val="fr-CA"/>
              </w:rPr>
              <w:t>II de l’installation, le cas échéant</w:t>
            </w:r>
            <w:r w:rsidR="00A33866" w:rsidRPr="008A1D0B">
              <w:rPr>
                <w:rFonts w:ascii="Times New Roman" w:hAnsi="Times New Roman" w:cs="Times New Roman"/>
                <w:sz w:val="24"/>
                <w:szCs w:val="24"/>
                <w:lang w:val="fr-CA"/>
              </w:rPr>
              <w:t xml:space="preserve">. </w:t>
            </w:r>
          </w:p>
        </w:tc>
        <w:tc>
          <w:tcPr>
            <w:tcW w:w="3735" w:type="dxa"/>
          </w:tcPr>
          <w:p w14:paraId="3C535FEB" w14:textId="410BF6C7" w:rsidR="0002060F" w:rsidRPr="008A1D0B" w:rsidRDefault="0002060F" w:rsidP="0002060F">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procédures de sécurité de l’installation pour s’assurer qu’elles sont conformes à l’ensemble des lois et règlements en vigueur.</w:t>
            </w:r>
          </w:p>
          <w:p w14:paraId="1EDDC28B" w14:textId="2BB7B4E8" w:rsidR="007C4688" w:rsidRPr="008A1D0B" w:rsidRDefault="0002060F" w:rsidP="0002060F">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Apporter des améliorations aux procédures de sécurité de l’installation, le cas échéant.</w:t>
            </w:r>
          </w:p>
        </w:tc>
      </w:tr>
    </w:tbl>
    <w:p w14:paraId="71471DE4" w14:textId="77777777" w:rsidR="003E4013" w:rsidRPr="008A1D0B" w:rsidRDefault="003E4013" w:rsidP="007C4688">
      <w:pPr>
        <w:rPr>
          <w:lang w:val="fr-CA"/>
        </w:rPr>
      </w:pPr>
    </w:p>
    <w:p w14:paraId="10A05F58" w14:textId="77777777" w:rsidR="003E4013" w:rsidRPr="008A1D0B" w:rsidRDefault="003E4013">
      <w:pPr>
        <w:rPr>
          <w:lang w:val="fr-CA"/>
        </w:rPr>
      </w:pPr>
      <w:r w:rsidRPr="008A1D0B">
        <w:rPr>
          <w:lang w:val="fr-CA"/>
        </w:rPr>
        <w:br w:type="page"/>
      </w:r>
    </w:p>
    <w:p w14:paraId="5E3306EF" w14:textId="430B603A" w:rsidR="007C4688" w:rsidRPr="008A1D0B" w:rsidRDefault="001024D9" w:rsidP="007C4688">
      <w:pPr>
        <w:rPr>
          <w:rFonts w:ascii="Times New Roman" w:hAnsi="Times New Roman" w:cs="Times New Roman"/>
          <w:lang w:val="fr-CA"/>
        </w:rPr>
      </w:pPr>
      <w:r w:rsidRPr="008A1D0B">
        <w:rPr>
          <w:rFonts w:ascii="Times New Roman" w:hAnsi="Times New Roman" w:cs="Times New Roman"/>
          <w:lang w:val="fr-CA"/>
        </w:rPr>
        <w:t xml:space="preserve">2.0 </w:t>
      </w:r>
      <w:r w:rsidR="0002060F" w:rsidRPr="008A1D0B">
        <w:rPr>
          <w:rFonts w:ascii="Times New Roman" w:hAnsi="Times New Roman" w:cs="Times New Roman"/>
          <w:lang w:val="fr-CA"/>
        </w:rPr>
        <w:t>Réglementation</w:t>
      </w:r>
      <w:r w:rsidR="007C4688" w:rsidRPr="008A1D0B">
        <w:rPr>
          <w:rFonts w:ascii="Times New Roman" w:hAnsi="Times New Roman" w:cs="Times New Roman"/>
          <w:lang w:val="fr-CA"/>
        </w:rPr>
        <w:t xml:space="preserve"> </w:t>
      </w:r>
    </w:p>
    <w:p w14:paraId="4F21BE9C" w14:textId="0B07D864" w:rsidR="007C4688" w:rsidRPr="008A1D0B" w:rsidRDefault="0002060F" w:rsidP="00A33866">
      <w:pPr>
        <w:spacing w:after="0"/>
        <w:rPr>
          <w:rFonts w:ascii="Times New Roman" w:hAnsi="Times New Roman" w:cs="Times New Roman"/>
          <w:lang w:val="fr-CA"/>
        </w:rPr>
      </w:pPr>
      <w:r w:rsidRPr="008A1D0B">
        <w:rPr>
          <w:rFonts w:ascii="Times New Roman" w:hAnsi="Times New Roman" w:cs="Times New Roman"/>
          <w:lang w:val="fr-CA"/>
        </w:rPr>
        <w:t>Les compétences en matière de réglementation sont axées sur la compréhension et l’application des lois et règlements régissant les activités d’entretie</w:t>
      </w:r>
      <w:r w:rsidR="004374B9" w:rsidRPr="008A1D0B">
        <w:rPr>
          <w:rFonts w:ascii="Times New Roman" w:hAnsi="Times New Roman" w:cs="Times New Roman"/>
          <w:lang w:val="fr-CA"/>
        </w:rPr>
        <w:t>n de l’ERC</w:t>
      </w:r>
      <w:r w:rsidRPr="008A1D0B">
        <w:rPr>
          <w:rFonts w:ascii="Times New Roman" w:hAnsi="Times New Roman" w:cs="Times New Roman"/>
          <w:lang w:val="fr-CA"/>
        </w:rPr>
        <w:t>II</w:t>
      </w:r>
      <w:r w:rsidR="007C4688" w:rsidRPr="008A1D0B">
        <w:rPr>
          <w:rFonts w:ascii="Times New Roman" w:hAnsi="Times New Roman" w:cs="Times New Roman"/>
          <w:lang w:val="fr-CA"/>
        </w:rPr>
        <w:t>.</w:t>
      </w:r>
    </w:p>
    <w:tbl>
      <w:tblPr>
        <w:tblStyle w:val="TableGrid"/>
        <w:tblW w:w="9445" w:type="dxa"/>
        <w:tblLook w:val="04A0" w:firstRow="1" w:lastRow="0" w:firstColumn="1" w:lastColumn="0" w:noHBand="0" w:noVBand="1"/>
      </w:tblPr>
      <w:tblGrid>
        <w:gridCol w:w="2263"/>
        <w:gridCol w:w="3447"/>
        <w:gridCol w:w="3735"/>
      </w:tblGrid>
      <w:tr w:rsidR="00981341" w:rsidRPr="008A1D0B" w14:paraId="341A1D5A" w14:textId="77777777" w:rsidTr="000570C5">
        <w:tc>
          <w:tcPr>
            <w:tcW w:w="2263" w:type="dxa"/>
          </w:tcPr>
          <w:p w14:paraId="5754AB7E" w14:textId="12AF7670" w:rsidR="00981341" w:rsidRPr="008A1D0B" w:rsidRDefault="0002060F" w:rsidP="00D65491">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Compétence clé</w:t>
            </w:r>
          </w:p>
        </w:tc>
        <w:tc>
          <w:tcPr>
            <w:tcW w:w="3447" w:type="dxa"/>
          </w:tcPr>
          <w:p w14:paraId="6643E241" w14:textId="42A6FF12" w:rsidR="00981341" w:rsidRPr="008A1D0B" w:rsidRDefault="0002060F" w:rsidP="00D65491">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Niveau de base</w:t>
            </w:r>
          </w:p>
        </w:tc>
        <w:tc>
          <w:tcPr>
            <w:tcW w:w="3735" w:type="dxa"/>
          </w:tcPr>
          <w:p w14:paraId="554BBD84" w14:textId="67297A16" w:rsidR="00981341" w:rsidRPr="008A1D0B" w:rsidRDefault="0002060F" w:rsidP="00D65491">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Niveau avancé</w:t>
            </w:r>
          </w:p>
          <w:p w14:paraId="55B24BFD" w14:textId="77777777" w:rsidR="00981341" w:rsidRPr="008A1D0B" w:rsidRDefault="00981341" w:rsidP="00D65491">
            <w:pPr>
              <w:rPr>
                <w:rFonts w:ascii="Times New Roman" w:hAnsi="Times New Roman" w:cs="Times New Roman"/>
                <w:b/>
                <w:bCs/>
                <w:sz w:val="24"/>
                <w:szCs w:val="24"/>
                <w:lang w:val="fr-CA"/>
              </w:rPr>
            </w:pPr>
          </w:p>
        </w:tc>
      </w:tr>
      <w:tr w:rsidR="007C4688" w:rsidRPr="002E53E1" w14:paraId="321FE4CF" w14:textId="77777777" w:rsidTr="000570C5">
        <w:tblPrEx>
          <w:tblLook w:val="0680" w:firstRow="0" w:lastRow="0" w:firstColumn="1" w:lastColumn="0" w:noHBand="1" w:noVBand="1"/>
        </w:tblPrEx>
        <w:tc>
          <w:tcPr>
            <w:tcW w:w="2263" w:type="dxa"/>
          </w:tcPr>
          <w:p w14:paraId="4307EDC1" w14:textId="07B4D834" w:rsidR="007C4688" w:rsidRPr="008A1D0B" w:rsidRDefault="0002060F" w:rsidP="005C67B1">
            <w:pPr>
              <w:rPr>
                <w:rFonts w:ascii="Times New Roman" w:hAnsi="Times New Roman" w:cs="Times New Roman"/>
                <w:sz w:val="24"/>
                <w:szCs w:val="24"/>
                <w:lang w:val="fr-CA"/>
              </w:rPr>
            </w:pPr>
            <w:r w:rsidRPr="008A1D0B">
              <w:rPr>
                <w:rFonts w:ascii="Times New Roman" w:hAnsi="Times New Roman" w:cs="Times New Roman"/>
                <w:sz w:val="24"/>
                <w:szCs w:val="24"/>
                <w:lang w:val="fr-CA"/>
              </w:rPr>
              <w:t>Respecter les exigences légales et réglementaires applicables.</w:t>
            </w:r>
          </w:p>
          <w:p w14:paraId="422FCF2E" w14:textId="7DA74B01" w:rsidR="007C4688" w:rsidRPr="008A1D0B" w:rsidRDefault="002E53E1" w:rsidP="005C67B1">
            <w:pPr>
              <w:rPr>
                <w:rFonts w:ascii="Times New Roman" w:hAnsi="Times New Roman" w:cs="Times New Roman"/>
                <w:i/>
                <w:iCs/>
                <w:sz w:val="24"/>
                <w:szCs w:val="24"/>
                <w:lang w:val="fr-CA"/>
              </w:rPr>
            </w:pPr>
            <w:hyperlink w:anchor="_Appendix_A:" w:history="1">
              <w:r w:rsidR="004374B9" w:rsidRPr="008A1D0B">
                <w:rPr>
                  <w:rStyle w:val="Hyperlink"/>
                  <w:rFonts w:ascii="Times New Roman" w:hAnsi="Times New Roman" w:cs="Times New Roman"/>
                  <w:i/>
                  <w:iCs/>
                  <w:sz w:val="24"/>
                  <w:szCs w:val="24"/>
                  <w:lang w:val="fr-CA"/>
                </w:rPr>
                <w:t>(Voir la Liste des règlements régissant l’exploitation et l’entretien de l’ERCII à l’annexe A)</w:t>
              </w:r>
            </w:hyperlink>
          </w:p>
        </w:tc>
        <w:tc>
          <w:tcPr>
            <w:tcW w:w="3447" w:type="dxa"/>
          </w:tcPr>
          <w:p w14:paraId="21130588" w14:textId="6D47D4C6" w:rsidR="0002060F" w:rsidRPr="008A1D0B" w:rsidRDefault="0002060F" w:rsidP="0002060F">
            <w:pPr>
              <w:pStyle w:val="ListParagraph"/>
              <w:numPr>
                <w:ilvl w:val="0"/>
                <w:numId w:val="58"/>
              </w:numPr>
              <w:ind w:left="284"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Déterminer toutes les exigences légales et réglementaires relatives à l’entretien de l’équipement réglementé de l’installation.</w:t>
            </w:r>
          </w:p>
          <w:p w14:paraId="3F2BFFC9" w14:textId="77BAA710" w:rsidR="007C4688" w:rsidRPr="008A1D0B" w:rsidRDefault="0002060F" w:rsidP="0002060F">
            <w:pPr>
              <w:pStyle w:val="ListParagraph"/>
              <w:numPr>
                <w:ilvl w:val="0"/>
                <w:numId w:val="58"/>
              </w:numPr>
              <w:ind w:left="284"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Se conformer à toutes les lois et à tous les règlements fédéraux, provinciaux et municipaux applicables.</w:t>
            </w:r>
          </w:p>
        </w:tc>
        <w:tc>
          <w:tcPr>
            <w:tcW w:w="3735" w:type="dxa"/>
          </w:tcPr>
          <w:p w14:paraId="398ADB41" w14:textId="4C057224" w:rsidR="0002060F" w:rsidRPr="008A1D0B" w:rsidRDefault="0002060F" w:rsidP="0002060F">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politiques du milieu de travail afin d’en assurer la conformité aux lois et règlements fédéraux, provinciaux et municipaux.</w:t>
            </w:r>
          </w:p>
          <w:p w14:paraId="1600A753" w14:textId="5E28D659" w:rsidR="007C4688" w:rsidRPr="008A1D0B" w:rsidRDefault="0002060F" w:rsidP="0002060F">
            <w:pPr>
              <w:pStyle w:val="ListParagraph"/>
              <w:numPr>
                <w:ilvl w:val="0"/>
                <w:numId w:val="58"/>
              </w:numPr>
              <w:ind w:left="273" w:hanging="273"/>
              <w:rPr>
                <w:rFonts w:ascii="Times New Roman" w:hAnsi="Times New Roman" w:cs="Times New Roman"/>
                <w:sz w:val="24"/>
                <w:szCs w:val="24"/>
                <w:lang w:val="fr-CA"/>
              </w:rPr>
            </w:pPr>
            <w:r w:rsidRPr="008A1D0B">
              <w:rPr>
                <w:rFonts w:ascii="Times New Roman" w:hAnsi="Times New Roman" w:cs="Times New Roman"/>
                <w:sz w:val="24"/>
                <w:szCs w:val="24"/>
                <w:lang w:val="fr-CA"/>
              </w:rPr>
              <w:t>Réviser les politiques du milieu de travail afin d’en assurer la conformité aux lois et règlements fédéraux, provinciaux et municipaux, le cas échéant.</w:t>
            </w:r>
          </w:p>
        </w:tc>
      </w:tr>
    </w:tbl>
    <w:p w14:paraId="735C4C26" w14:textId="23BB9AEF" w:rsidR="007C4688" w:rsidRPr="008A1D0B" w:rsidRDefault="001024D9" w:rsidP="00A33866">
      <w:pPr>
        <w:spacing w:before="240"/>
        <w:rPr>
          <w:rFonts w:ascii="Times New Roman" w:hAnsi="Times New Roman" w:cs="Times New Roman"/>
          <w:lang w:val="fr-CA"/>
        </w:rPr>
      </w:pPr>
      <w:r w:rsidRPr="008A1D0B">
        <w:rPr>
          <w:rFonts w:ascii="Times New Roman" w:hAnsi="Times New Roman" w:cs="Times New Roman"/>
          <w:lang w:val="fr-CA"/>
        </w:rPr>
        <w:t xml:space="preserve">3.0 </w:t>
      </w:r>
      <w:r w:rsidR="0002060F" w:rsidRPr="008A1D0B">
        <w:rPr>
          <w:rFonts w:ascii="Times New Roman" w:hAnsi="Times New Roman" w:cs="Times New Roman"/>
          <w:lang w:val="fr-CA"/>
        </w:rPr>
        <w:t>Sûreté</w:t>
      </w:r>
      <w:r w:rsidR="007C4688" w:rsidRPr="008A1D0B">
        <w:rPr>
          <w:rFonts w:ascii="Times New Roman" w:hAnsi="Times New Roman" w:cs="Times New Roman"/>
          <w:lang w:val="fr-CA"/>
        </w:rPr>
        <w:t xml:space="preserve"> </w:t>
      </w:r>
    </w:p>
    <w:p w14:paraId="36E24983" w14:textId="7147E13F" w:rsidR="007C4688" w:rsidRPr="008A1D0B" w:rsidRDefault="00B42E9B" w:rsidP="00A33866">
      <w:pPr>
        <w:spacing w:after="0"/>
        <w:rPr>
          <w:rFonts w:ascii="Times New Roman" w:hAnsi="Times New Roman" w:cs="Times New Roman"/>
          <w:lang w:val="fr-CA"/>
        </w:rPr>
      </w:pPr>
      <w:r w:rsidRPr="008A1D0B">
        <w:rPr>
          <w:rFonts w:ascii="Times New Roman" w:hAnsi="Times New Roman" w:cs="Times New Roman"/>
          <w:lang w:val="fr-CA"/>
        </w:rPr>
        <w:t>Les compétences en matière de sûreté portent sur la détermination et l’atténuation des risques associés au</w:t>
      </w:r>
      <w:r w:rsidR="004374B9" w:rsidRPr="008A1D0B">
        <w:rPr>
          <w:rFonts w:ascii="Times New Roman" w:hAnsi="Times New Roman" w:cs="Times New Roman"/>
          <w:lang w:val="fr-CA"/>
        </w:rPr>
        <w:t>x activités d’entretien de l’ERC</w:t>
      </w:r>
      <w:r w:rsidRPr="008A1D0B">
        <w:rPr>
          <w:rFonts w:ascii="Times New Roman" w:hAnsi="Times New Roman" w:cs="Times New Roman"/>
          <w:lang w:val="fr-CA"/>
        </w:rPr>
        <w:t>II</w:t>
      </w:r>
      <w:r w:rsidR="007C4688" w:rsidRPr="008A1D0B">
        <w:rPr>
          <w:rFonts w:ascii="Times New Roman" w:hAnsi="Times New Roman" w:cs="Times New Roman"/>
          <w:lang w:val="fr-CA"/>
        </w:rPr>
        <w:t>.</w:t>
      </w:r>
    </w:p>
    <w:tbl>
      <w:tblPr>
        <w:tblStyle w:val="TableGrid"/>
        <w:tblW w:w="9445" w:type="dxa"/>
        <w:tblLook w:val="04A0" w:firstRow="1" w:lastRow="0" w:firstColumn="1" w:lastColumn="0" w:noHBand="0" w:noVBand="1"/>
      </w:tblPr>
      <w:tblGrid>
        <w:gridCol w:w="1975"/>
        <w:gridCol w:w="3600"/>
        <w:gridCol w:w="3870"/>
      </w:tblGrid>
      <w:tr w:rsidR="00981341" w:rsidRPr="008A1D0B" w14:paraId="54C759FB" w14:textId="77777777" w:rsidTr="00914FEB">
        <w:tc>
          <w:tcPr>
            <w:tcW w:w="1975" w:type="dxa"/>
          </w:tcPr>
          <w:p w14:paraId="459FB3A0" w14:textId="277326B9" w:rsidR="00981341" w:rsidRPr="008A1D0B" w:rsidRDefault="00B42E9B" w:rsidP="00D65491">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C</w:t>
            </w:r>
            <w:r w:rsidR="004374B9" w:rsidRPr="008A1D0B">
              <w:rPr>
                <w:rFonts w:ascii="Times New Roman" w:hAnsi="Times New Roman" w:cs="Times New Roman"/>
                <w:b/>
                <w:bCs/>
                <w:sz w:val="24"/>
                <w:szCs w:val="24"/>
                <w:lang w:val="fr-CA"/>
              </w:rPr>
              <w:t>ompétence essentielle</w:t>
            </w:r>
          </w:p>
        </w:tc>
        <w:tc>
          <w:tcPr>
            <w:tcW w:w="3600" w:type="dxa"/>
          </w:tcPr>
          <w:p w14:paraId="1ABACEFA" w14:textId="07B67F25" w:rsidR="00981341" w:rsidRPr="008A1D0B" w:rsidRDefault="00B42E9B" w:rsidP="00D65491">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Niveau de base</w:t>
            </w:r>
          </w:p>
        </w:tc>
        <w:tc>
          <w:tcPr>
            <w:tcW w:w="3870" w:type="dxa"/>
          </w:tcPr>
          <w:p w14:paraId="0BA31C19" w14:textId="0B980BA1" w:rsidR="00981341" w:rsidRPr="008A1D0B" w:rsidRDefault="00BF7D1A" w:rsidP="00D65491">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Niveau avancé</w:t>
            </w:r>
          </w:p>
          <w:p w14:paraId="0B79A54E" w14:textId="77777777" w:rsidR="00981341" w:rsidRPr="008A1D0B" w:rsidRDefault="00981341" w:rsidP="00D65491">
            <w:pPr>
              <w:rPr>
                <w:rFonts w:ascii="Times New Roman" w:hAnsi="Times New Roman" w:cs="Times New Roman"/>
                <w:b/>
                <w:bCs/>
                <w:sz w:val="24"/>
                <w:szCs w:val="24"/>
                <w:lang w:val="fr-CA"/>
              </w:rPr>
            </w:pPr>
          </w:p>
        </w:tc>
      </w:tr>
      <w:tr w:rsidR="007C4688" w:rsidRPr="002E53E1" w14:paraId="36C8C7B1" w14:textId="77777777" w:rsidTr="00914FEB">
        <w:tblPrEx>
          <w:tblLook w:val="0680" w:firstRow="0" w:lastRow="0" w:firstColumn="1" w:lastColumn="0" w:noHBand="1" w:noVBand="1"/>
        </w:tblPrEx>
        <w:tc>
          <w:tcPr>
            <w:tcW w:w="1975" w:type="dxa"/>
          </w:tcPr>
          <w:p w14:paraId="2AEFC0DA" w14:textId="55525429" w:rsidR="007C4688" w:rsidRPr="008A1D0B" w:rsidRDefault="00BF7D1A" w:rsidP="005C67B1">
            <w:pPr>
              <w:rPr>
                <w:rFonts w:ascii="Times New Roman" w:hAnsi="Times New Roman" w:cs="Times New Roman"/>
                <w:i/>
                <w:iCs/>
                <w:sz w:val="24"/>
                <w:szCs w:val="24"/>
                <w:lang w:val="fr-CA"/>
              </w:rPr>
            </w:pPr>
            <w:r w:rsidRPr="008A1D0B">
              <w:rPr>
                <w:rFonts w:ascii="Times New Roman" w:hAnsi="Times New Roman" w:cs="Times New Roman"/>
                <w:sz w:val="24"/>
                <w:szCs w:val="24"/>
                <w:lang w:val="fr-CA"/>
              </w:rPr>
              <w:t xml:space="preserve">Intégrer les principes et les pratiques de travail sécuritaires dans le travail afin d’assurer un environnement sûr. </w:t>
            </w:r>
            <w:hyperlink w:anchor="_Appendix_B" w:history="1">
              <w:r w:rsidR="000570C5" w:rsidRPr="008A1D0B">
                <w:rPr>
                  <w:rStyle w:val="Hyperlink"/>
                  <w:rFonts w:ascii="Times New Roman" w:hAnsi="Times New Roman" w:cs="Times New Roman"/>
                  <w:i/>
                  <w:iCs/>
                  <w:sz w:val="24"/>
                  <w:szCs w:val="24"/>
                  <w:lang w:val="fr-CA"/>
                </w:rPr>
                <w:t>(Voir la Liste des dangers associés à l’ERCII à l’annexe B)</w:t>
              </w:r>
            </w:hyperlink>
          </w:p>
        </w:tc>
        <w:tc>
          <w:tcPr>
            <w:tcW w:w="3600" w:type="dxa"/>
          </w:tcPr>
          <w:p w14:paraId="6952562F" w14:textId="2D969B2E" w:rsidR="00BF7D1A" w:rsidRPr="008A1D0B" w:rsidRDefault="00BF7D1A" w:rsidP="00BF7D1A">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Repérer sur le lieu de travail les dangers liés à l’équipement réglementé de l’installation.</w:t>
            </w:r>
          </w:p>
          <w:p w14:paraId="16C14515" w14:textId="622C92BB" w:rsidR="00BF7D1A" w:rsidRPr="008A1D0B" w:rsidRDefault="00BF7D1A" w:rsidP="00BF7D1A">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Comprendre les données du SIMDUT relatives à l’équipement réglementé de l’installation.</w:t>
            </w:r>
          </w:p>
          <w:p w14:paraId="0F8401B6" w14:textId="65CAC97B" w:rsidR="00BF7D1A" w:rsidRPr="008A1D0B" w:rsidRDefault="00C41FE0" w:rsidP="00BF7D1A">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Porter les dispositifs, l’équipement</w:t>
            </w:r>
            <w:r w:rsidR="00BF7D1A" w:rsidRPr="008A1D0B">
              <w:rPr>
                <w:rFonts w:ascii="Times New Roman" w:hAnsi="Times New Roman" w:cs="Times New Roman"/>
                <w:sz w:val="24"/>
                <w:szCs w:val="24"/>
                <w:lang w:val="fr-CA"/>
              </w:rPr>
              <w:t xml:space="preserve"> et les vêtements de protection appropriés.</w:t>
            </w:r>
          </w:p>
          <w:p w14:paraId="564256BE" w14:textId="72AAF9F7" w:rsidR="00BF7D1A" w:rsidRPr="008A1D0B" w:rsidRDefault="00BF7D1A" w:rsidP="00BF7D1A">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Utiliser les appareils appropriés de détection du rayonnement.</w:t>
            </w:r>
          </w:p>
          <w:p w14:paraId="4A0696A2" w14:textId="478F2672" w:rsidR="00BF7D1A" w:rsidRPr="008A1D0B" w:rsidRDefault="00BF7D1A" w:rsidP="00BF7D1A">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Adapter les pratiques de s</w:t>
            </w:r>
            <w:r w:rsidR="007F3D9D">
              <w:rPr>
                <w:rFonts w:ascii="Times New Roman" w:hAnsi="Times New Roman" w:cs="Times New Roman"/>
                <w:sz w:val="24"/>
                <w:szCs w:val="24"/>
                <w:lang w:val="fr-CA"/>
              </w:rPr>
              <w:t>ûreté</w:t>
            </w:r>
            <w:r w:rsidRPr="008A1D0B">
              <w:rPr>
                <w:rFonts w:ascii="Times New Roman" w:hAnsi="Times New Roman" w:cs="Times New Roman"/>
                <w:sz w:val="24"/>
                <w:szCs w:val="24"/>
                <w:lang w:val="fr-CA"/>
              </w:rPr>
              <w:t xml:space="preserve"> en fonction de l’équipement réglementé de l’installation.</w:t>
            </w:r>
          </w:p>
          <w:p w14:paraId="4AC643D6" w14:textId="642DB335" w:rsidR="007C4688" w:rsidRPr="008A1D0B" w:rsidRDefault="00BF7D1A" w:rsidP="00BF7D1A">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Appliquer les principes ALARA (</w:t>
            </w:r>
            <w:r w:rsidR="007F3D9D">
              <w:rPr>
                <w:rFonts w:ascii="Times New Roman" w:hAnsi="Times New Roman" w:cs="Times New Roman"/>
                <w:sz w:val="24"/>
                <w:szCs w:val="24"/>
                <w:lang w:val="fr-CA"/>
              </w:rPr>
              <w:t xml:space="preserve">niveau </w:t>
            </w:r>
            <w:r w:rsidRPr="008A1D0B">
              <w:rPr>
                <w:rFonts w:ascii="Times New Roman" w:hAnsi="Times New Roman" w:cs="Times New Roman"/>
                <w:sz w:val="24"/>
                <w:szCs w:val="24"/>
                <w:lang w:val="fr-CA"/>
              </w:rPr>
              <w:t xml:space="preserve">le plus bas </w:t>
            </w:r>
            <w:r w:rsidR="007F3D9D">
              <w:rPr>
                <w:rFonts w:ascii="Times New Roman" w:hAnsi="Times New Roman" w:cs="Times New Roman"/>
                <w:sz w:val="24"/>
                <w:szCs w:val="24"/>
                <w:lang w:val="fr-CA"/>
              </w:rPr>
              <w:t xml:space="preserve">qu’il soit </w:t>
            </w:r>
            <w:r w:rsidRPr="008A1D0B">
              <w:rPr>
                <w:rFonts w:ascii="Times New Roman" w:hAnsi="Times New Roman" w:cs="Times New Roman"/>
                <w:sz w:val="24"/>
                <w:szCs w:val="24"/>
                <w:lang w:val="fr-CA"/>
              </w:rPr>
              <w:t xml:space="preserve">raisonnablement </w:t>
            </w:r>
            <w:r w:rsidR="007F3D9D">
              <w:rPr>
                <w:rFonts w:ascii="Times New Roman" w:hAnsi="Times New Roman" w:cs="Times New Roman"/>
                <w:sz w:val="24"/>
                <w:szCs w:val="24"/>
                <w:lang w:val="fr-CA"/>
              </w:rPr>
              <w:t>possible d’</w:t>
            </w:r>
            <w:r w:rsidRPr="008A1D0B">
              <w:rPr>
                <w:rFonts w:ascii="Times New Roman" w:hAnsi="Times New Roman" w:cs="Times New Roman"/>
                <w:sz w:val="24"/>
                <w:szCs w:val="24"/>
                <w:lang w:val="fr-CA"/>
              </w:rPr>
              <w:t>atteindre).</w:t>
            </w:r>
          </w:p>
        </w:tc>
        <w:tc>
          <w:tcPr>
            <w:tcW w:w="3870" w:type="dxa"/>
          </w:tcPr>
          <w:p w14:paraId="6A7CE620" w14:textId="12030375" w:rsidR="00BF7D1A" w:rsidRPr="008A1D0B" w:rsidRDefault="00BF7D1A" w:rsidP="00BF7D1A">
            <w:pPr>
              <w:pStyle w:val="ListParagraph"/>
              <w:numPr>
                <w:ilvl w:val="0"/>
                <w:numId w:val="58"/>
              </w:numPr>
              <w:ind w:left="266"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Analyser le lieu de travail pour repérer les conditions dangereuses qui pourraient être atténuées ou éliminées.</w:t>
            </w:r>
          </w:p>
          <w:p w14:paraId="7CC7182C" w14:textId="2056A52B" w:rsidR="00BF7D1A" w:rsidRPr="008A1D0B" w:rsidRDefault="00BF7D1A" w:rsidP="0091088F">
            <w:pPr>
              <w:pStyle w:val="ListParagraph"/>
              <w:numPr>
                <w:ilvl w:val="0"/>
                <w:numId w:val="58"/>
              </w:numPr>
              <w:ind w:left="266"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Évaluer régulièrement les conditions de sûreté</w:t>
            </w:r>
            <w:r w:rsidR="0091088F" w:rsidRPr="008A1D0B">
              <w:rPr>
                <w:rFonts w:ascii="Times New Roman" w:hAnsi="Times New Roman" w:cs="Times New Roman"/>
                <w:sz w:val="24"/>
                <w:szCs w:val="24"/>
                <w:lang w:val="fr-CA"/>
              </w:rPr>
              <w:t>; déterminer</w:t>
            </w:r>
            <w:r w:rsidRPr="008A1D0B">
              <w:rPr>
                <w:rFonts w:ascii="Times New Roman" w:hAnsi="Times New Roman" w:cs="Times New Roman"/>
                <w:sz w:val="24"/>
                <w:szCs w:val="24"/>
                <w:lang w:val="fr-CA"/>
              </w:rPr>
              <w:t>, communiquer et mettre en œuvre</w:t>
            </w:r>
            <w:r w:rsidR="0091088F" w:rsidRPr="008A1D0B">
              <w:rPr>
                <w:rFonts w:ascii="Times New Roman" w:hAnsi="Times New Roman" w:cs="Times New Roman"/>
                <w:sz w:val="24"/>
                <w:szCs w:val="24"/>
                <w:lang w:val="fr-CA"/>
              </w:rPr>
              <w:t xml:space="preserve"> des mesures de prévention des accidents et des mesures correctives pour les activités liées au travail.</w:t>
            </w:r>
          </w:p>
          <w:p w14:paraId="33253E03" w14:textId="419365FF" w:rsidR="007C4688" w:rsidRPr="008A1D0B" w:rsidRDefault="0091088F" w:rsidP="00BF7D1A">
            <w:pPr>
              <w:pStyle w:val="ListParagraph"/>
              <w:numPr>
                <w:ilvl w:val="0"/>
                <w:numId w:val="58"/>
              </w:numPr>
              <w:ind w:left="266"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Atténuer ou éliminer</w:t>
            </w:r>
            <w:r w:rsidR="00BF7D1A" w:rsidRPr="008A1D0B">
              <w:rPr>
                <w:rFonts w:ascii="Times New Roman" w:hAnsi="Times New Roman" w:cs="Times New Roman"/>
                <w:sz w:val="24"/>
                <w:szCs w:val="24"/>
                <w:lang w:val="fr-CA"/>
              </w:rPr>
              <w:t xml:space="preserve"> tout </w:t>
            </w:r>
            <w:proofErr w:type="gramStart"/>
            <w:r w:rsidR="00BF7D1A" w:rsidRPr="008A1D0B">
              <w:rPr>
                <w:rFonts w:ascii="Times New Roman" w:hAnsi="Times New Roman" w:cs="Times New Roman"/>
                <w:sz w:val="24"/>
                <w:szCs w:val="24"/>
                <w:lang w:val="fr-CA"/>
              </w:rPr>
              <w:t>danger potentiel</w:t>
            </w:r>
            <w:proofErr w:type="gramEnd"/>
            <w:r w:rsidR="00BF7D1A" w:rsidRPr="008A1D0B">
              <w:rPr>
                <w:rFonts w:ascii="Times New Roman" w:hAnsi="Times New Roman" w:cs="Times New Roman"/>
                <w:sz w:val="24"/>
                <w:szCs w:val="24"/>
                <w:lang w:val="fr-CA"/>
              </w:rPr>
              <w:t xml:space="preserve"> ou toute condition dangereuse.</w:t>
            </w:r>
          </w:p>
        </w:tc>
      </w:tr>
      <w:tr w:rsidR="007C4688" w:rsidRPr="002E53E1" w14:paraId="7006CF5F" w14:textId="77777777" w:rsidTr="00914FEB">
        <w:tblPrEx>
          <w:tblLook w:val="0680" w:firstRow="0" w:lastRow="0" w:firstColumn="1" w:lastColumn="0" w:noHBand="1" w:noVBand="1"/>
        </w:tblPrEx>
        <w:tc>
          <w:tcPr>
            <w:tcW w:w="1975" w:type="dxa"/>
          </w:tcPr>
          <w:p w14:paraId="058BD425" w14:textId="0B1740F2" w:rsidR="007C4688" w:rsidRPr="008A1D0B" w:rsidRDefault="0091088F" w:rsidP="005C67B1">
            <w:pPr>
              <w:rPr>
                <w:rFonts w:ascii="Times New Roman" w:hAnsi="Times New Roman" w:cs="Times New Roman"/>
                <w:sz w:val="24"/>
                <w:szCs w:val="24"/>
                <w:lang w:val="fr-CA"/>
              </w:rPr>
            </w:pPr>
            <w:r w:rsidRPr="008A1D0B">
              <w:rPr>
                <w:rFonts w:ascii="Times New Roman" w:hAnsi="Times New Roman" w:cs="Times New Roman"/>
                <w:sz w:val="24"/>
                <w:szCs w:val="24"/>
                <w:lang w:val="fr-CA"/>
              </w:rPr>
              <w:t>Reconnaître les dangers en matière de sûreté et y répondre.</w:t>
            </w:r>
          </w:p>
        </w:tc>
        <w:tc>
          <w:tcPr>
            <w:tcW w:w="3600" w:type="dxa"/>
          </w:tcPr>
          <w:p w14:paraId="33387AFE" w14:textId="371AA099" w:rsidR="0091088F" w:rsidRPr="008A1D0B" w:rsidRDefault="0091088F" w:rsidP="0091088F">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Reconnaître les situations d’urgence dans l’installation et intervenir.</w:t>
            </w:r>
          </w:p>
          <w:p w14:paraId="18D33F0A" w14:textId="56EE52B9" w:rsidR="0091088F" w:rsidRPr="008A1D0B" w:rsidRDefault="0091088F" w:rsidP="0091088F">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Utiliser le processus de notification des incidents de l’installation.</w:t>
            </w:r>
          </w:p>
          <w:p w14:paraId="7B261129" w14:textId="74FC8E7A" w:rsidR="0091088F" w:rsidRPr="008A1D0B" w:rsidRDefault="0091088F" w:rsidP="0091088F">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Comprendre et mettre en pratique les</w:t>
            </w:r>
            <w:r w:rsidR="00B64A51">
              <w:rPr>
                <w:rFonts w:ascii="Times New Roman" w:hAnsi="Times New Roman" w:cs="Times New Roman"/>
                <w:sz w:val="24"/>
                <w:szCs w:val="24"/>
                <w:lang w:val="fr-CA"/>
              </w:rPr>
              <w:t xml:space="preserve"> procédures</w:t>
            </w:r>
            <w:r w:rsidRPr="008A1D0B">
              <w:rPr>
                <w:rFonts w:ascii="Times New Roman" w:hAnsi="Times New Roman" w:cs="Times New Roman"/>
                <w:sz w:val="24"/>
                <w:szCs w:val="24"/>
                <w:lang w:val="fr-CA"/>
              </w:rPr>
              <w:t xml:space="preserve"> d’urgence.</w:t>
            </w:r>
          </w:p>
          <w:p w14:paraId="7E6D4A60" w14:textId="5C6E22B8" w:rsidR="0091088F" w:rsidRPr="008A1D0B" w:rsidRDefault="0091088F" w:rsidP="0091088F">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Reconnaître les conditions sécuritaires et non sécuritaires.</w:t>
            </w:r>
          </w:p>
          <w:p w14:paraId="60564BD5" w14:textId="63A0F8A8" w:rsidR="007C4688" w:rsidRPr="008A1D0B" w:rsidRDefault="0091088F" w:rsidP="0091088F">
            <w:pPr>
              <w:pStyle w:val="ListParagraph"/>
              <w:numPr>
                <w:ilvl w:val="0"/>
                <w:numId w:val="58"/>
              </w:numPr>
              <w:ind w:left="180" w:hanging="283"/>
              <w:rPr>
                <w:rFonts w:ascii="Times New Roman" w:hAnsi="Times New Roman" w:cs="Times New Roman"/>
                <w:sz w:val="24"/>
                <w:szCs w:val="24"/>
                <w:lang w:val="fr-CA"/>
              </w:rPr>
            </w:pPr>
            <w:r w:rsidRPr="008A1D0B">
              <w:rPr>
                <w:rFonts w:ascii="Times New Roman" w:hAnsi="Times New Roman" w:cs="Times New Roman"/>
                <w:sz w:val="24"/>
                <w:szCs w:val="24"/>
                <w:lang w:val="fr-CA"/>
              </w:rPr>
              <w:t>Prendre les précautions</w:t>
            </w:r>
            <w:r w:rsidR="00174687" w:rsidRPr="008A1D0B">
              <w:rPr>
                <w:rFonts w:ascii="Times New Roman" w:hAnsi="Times New Roman" w:cs="Times New Roman"/>
                <w:sz w:val="24"/>
                <w:szCs w:val="24"/>
                <w:lang w:val="fr-CA"/>
              </w:rPr>
              <w:t xml:space="preserve"> qui s’imposent face à</w:t>
            </w:r>
            <w:r w:rsidRPr="008A1D0B">
              <w:rPr>
                <w:rFonts w:ascii="Times New Roman" w:hAnsi="Times New Roman" w:cs="Times New Roman"/>
                <w:sz w:val="24"/>
                <w:szCs w:val="24"/>
                <w:lang w:val="fr-CA"/>
              </w:rPr>
              <w:t xml:space="preserve"> un nouveau danger.</w:t>
            </w:r>
          </w:p>
        </w:tc>
        <w:tc>
          <w:tcPr>
            <w:tcW w:w="3870" w:type="dxa"/>
          </w:tcPr>
          <w:p w14:paraId="5C0A56D4" w14:textId="3A0CDD72" w:rsidR="00174687" w:rsidRPr="008A1D0B" w:rsidRDefault="00174687" w:rsidP="00174687">
            <w:pPr>
              <w:pStyle w:val="ListParagraph"/>
              <w:numPr>
                <w:ilvl w:val="0"/>
                <w:numId w:val="58"/>
              </w:numPr>
              <w:ind w:left="266"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Analyser les accidents ou les quasi-accide</w:t>
            </w:r>
            <w:r w:rsidR="00B83EF5" w:rsidRPr="008A1D0B">
              <w:rPr>
                <w:rFonts w:ascii="Times New Roman" w:hAnsi="Times New Roman" w:cs="Times New Roman"/>
                <w:sz w:val="24"/>
                <w:szCs w:val="24"/>
                <w:lang w:val="fr-CA"/>
              </w:rPr>
              <w:t>nts impliquant l’entretien de l’équipement réglementé de l’installation</w:t>
            </w:r>
            <w:r w:rsidRPr="008A1D0B">
              <w:rPr>
                <w:rFonts w:ascii="Times New Roman" w:hAnsi="Times New Roman" w:cs="Times New Roman"/>
                <w:sz w:val="24"/>
                <w:szCs w:val="24"/>
                <w:lang w:val="fr-CA"/>
              </w:rPr>
              <w:t>.</w:t>
            </w:r>
          </w:p>
          <w:p w14:paraId="13B1EBB2" w14:textId="6823A315" w:rsidR="00174687" w:rsidRPr="008A1D0B" w:rsidRDefault="00B83EF5" w:rsidP="00174687">
            <w:pPr>
              <w:pStyle w:val="ListParagraph"/>
              <w:numPr>
                <w:ilvl w:val="0"/>
                <w:numId w:val="58"/>
              </w:numPr>
              <w:ind w:left="266"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Élaborer des procédures ou des </w:t>
            </w:r>
            <w:r w:rsidR="00174687" w:rsidRPr="008A1D0B">
              <w:rPr>
                <w:rFonts w:ascii="Times New Roman" w:hAnsi="Times New Roman" w:cs="Times New Roman"/>
                <w:sz w:val="24"/>
                <w:szCs w:val="24"/>
                <w:lang w:val="fr-CA"/>
              </w:rPr>
              <w:t xml:space="preserve">pratiques </w:t>
            </w:r>
            <w:r w:rsidRPr="008A1D0B">
              <w:rPr>
                <w:rFonts w:ascii="Times New Roman" w:hAnsi="Times New Roman" w:cs="Times New Roman"/>
                <w:sz w:val="24"/>
                <w:szCs w:val="24"/>
                <w:lang w:val="fr-CA"/>
              </w:rPr>
              <w:t>pour éviter de futurs accidents ou quasi</w:t>
            </w:r>
            <w:r w:rsidRPr="008A1D0B">
              <w:rPr>
                <w:rFonts w:ascii="Times New Roman" w:hAnsi="Times New Roman" w:cs="Times New Roman"/>
                <w:sz w:val="24"/>
                <w:szCs w:val="24"/>
                <w:lang w:val="fr-CA"/>
              </w:rPr>
              <w:noBreakHyphen/>
              <w:t>accidents</w:t>
            </w:r>
            <w:r w:rsidR="00174687" w:rsidRPr="008A1D0B">
              <w:rPr>
                <w:rFonts w:ascii="Times New Roman" w:hAnsi="Times New Roman" w:cs="Times New Roman"/>
                <w:sz w:val="24"/>
                <w:szCs w:val="24"/>
                <w:lang w:val="fr-CA"/>
              </w:rPr>
              <w:t>.</w:t>
            </w:r>
          </w:p>
          <w:p w14:paraId="2BABB5A0" w14:textId="5966E269" w:rsidR="00174687" w:rsidRPr="008A1D0B" w:rsidRDefault="00B64A51" w:rsidP="00174687">
            <w:pPr>
              <w:pStyle w:val="ListParagraph"/>
              <w:numPr>
                <w:ilvl w:val="0"/>
                <w:numId w:val="58"/>
              </w:numPr>
              <w:ind w:left="266" w:hanging="284"/>
              <w:rPr>
                <w:rFonts w:ascii="Times New Roman" w:hAnsi="Times New Roman" w:cs="Times New Roman"/>
                <w:sz w:val="24"/>
                <w:szCs w:val="24"/>
                <w:lang w:val="fr-CA"/>
              </w:rPr>
            </w:pPr>
            <w:r>
              <w:rPr>
                <w:rFonts w:ascii="Times New Roman" w:hAnsi="Times New Roman" w:cs="Times New Roman"/>
                <w:sz w:val="24"/>
                <w:szCs w:val="24"/>
                <w:lang w:val="fr-CA"/>
              </w:rPr>
              <w:t>Élaborer des procédures</w:t>
            </w:r>
            <w:r w:rsidR="00B83EF5" w:rsidRPr="008A1D0B">
              <w:rPr>
                <w:rFonts w:ascii="Times New Roman" w:hAnsi="Times New Roman" w:cs="Times New Roman"/>
                <w:sz w:val="24"/>
                <w:szCs w:val="24"/>
                <w:lang w:val="fr-CA"/>
              </w:rPr>
              <w:t xml:space="preserve"> d’</w:t>
            </w:r>
            <w:r w:rsidR="00174687" w:rsidRPr="008A1D0B">
              <w:rPr>
                <w:rFonts w:ascii="Times New Roman" w:hAnsi="Times New Roman" w:cs="Times New Roman"/>
                <w:sz w:val="24"/>
                <w:szCs w:val="24"/>
                <w:lang w:val="fr-CA"/>
              </w:rPr>
              <w:t>urgence qui pour</w:t>
            </w:r>
            <w:r w:rsidR="00B83EF5" w:rsidRPr="008A1D0B">
              <w:rPr>
                <w:rFonts w:ascii="Times New Roman" w:hAnsi="Times New Roman" w:cs="Times New Roman"/>
                <w:sz w:val="24"/>
                <w:szCs w:val="24"/>
                <w:lang w:val="fr-CA"/>
              </w:rPr>
              <w:t xml:space="preserve">raient découler de l’exposition à </w:t>
            </w:r>
            <w:r w:rsidR="00174687" w:rsidRPr="008A1D0B">
              <w:rPr>
                <w:rFonts w:ascii="Times New Roman" w:hAnsi="Times New Roman" w:cs="Times New Roman"/>
                <w:sz w:val="24"/>
                <w:szCs w:val="24"/>
                <w:lang w:val="fr-CA"/>
              </w:rPr>
              <w:t>des dangers</w:t>
            </w:r>
            <w:r w:rsidR="00B83EF5" w:rsidRPr="008A1D0B">
              <w:rPr>
                <w:rFonts w:ascii="Times New Roman" w:hAnsi="Times New Roman" w:cs="Times New Roman"/>
                <w:sz w:val="24"/>
                <w:szCs w:val="24"/>
                <w:lang w:val="fr-CA"/>
              </w:rPr>
              <w:t xml:space="preserve"> liés à l’équipement réglementé de l’</w:t>
            </w:r>
            <w:r w:rsidR="00174687" w:rsidRPr="008A1D0B">
              <w:rPr>
                <w:rFonts w:ascii="Times New Roman" w:hAnsi="Times New Roman" w:cs="Times New Roman"/>
                <w:sz w:val="24"/>
                <w:szCs w:val="24"/>
                <w:lang w:val="fr-CA"/>
              </w:rPr>
              <w:t>installation.</w:t>
            </w:r>
          </w:p>
          <w:p w14:paraId="69A813A7" w14:textId="24177A66" w:rsidR="007C4688" w:rsidRPr="008A1D0B" w:rsidRDefault="00B83EF5" w:rsidP="00174687">
            <w:pPr>
              <w:pStyle w:val="ListParagraph"/>
              <w:numPr>
                <w:ilvl w:val="0"/>
                <w:numId w:val="58"/>
              </w:numPr>
              <w:ind w:left="266" w:hanging="284"/>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Utiliser </w:t>
            </w:r>
            <w:r w:rsidR="00174687" w:rsidRPr="008A1D0B">
              <w:rPr>
                <w:rFonts w:ascii="Times New Roman" w:hAnsi="Times New Roman" w:cs="Times New Roman"/>
                <w:sz w:val="24"/>
                <w:szCs w:val="24"/>
                <w:lang w:val="fr-CA"/>
              </w:rPr>
              <w:t>les proc</w:t>
            </w:r>
            <w:r w:rsidRPr="008A1D0B">
              <w:rPr>
                <w:rFonts w:ascii="Times New Roman" w:hAnsi="Times New Roman" w:cs="Times New Roman"/>
                <w:sz w:val="24"/>
                <w:szCs w:val="24"/>
                <w:lang w:val="fr-CA"/>
              </w:rPr>
              <w:t xml:space="preserve">édures </w:t>
            </w:r>
            <w:r w:rsidR="00B64A51">
              <w:rPr>
                <w:rFonts w:ascii="Times New Roman" w:hAnsi="Times New Roman" w:cs="Times New Roman"/>
                <w:sz w:val="24"/>
                <w:szCs w:val="24"/>
                <w:lang w:val="fr-CA"/>
              </w:rPr>
              <w:t>d’urgence appropriées</w:t>
            </w:r>
            <w:r w:rsidR="00174687" w:rsidRPr="008A1D0B">
              <w:rPr>
                <w:rFonts w:ascii="Times New Roman" w:hAnsi="Times New Roman" w:cs="Times New Roman"/>
                <w:sz w:val="24"/>
                <w:szCs w:val="24"/>
                <w:lang w:val="fr-CA"/>
              </w:rPr>
              <w:t>.</w:t>
            </w:r>
          </w:p>
        </w:tc>
      </w:tr>
      <w:bookmarkEnd w:id="1"/>
    </w:tbl>
    <w:p w14:paraId="628E25C0" w14:textId="77777777" w:rsidR="00F03BC9" w:rsidRPr="008A1D0B" w:rsidRDefault="00F03BC9">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br w:type="page"/>
      </w:r>
    </w:p>
    <w:p w14:paraId="0B5EB6DE" w14:textId="13BC22CF" w:rsidR="00C64333" w:rsidRPr="008A1D0B" w:rsidRDefault="001024D9" w:rsidP="001024D9">
      <w:pPr>
        <w:rPr>
          <w:rFonts w:ascii="Times New Roman" w:hAnsi="Times New Roman" w:cs="Times New Roman"/>
          <w:b/>
          <w:bCs/>
          <w:lang w:val="fr-CA"/>
        </w:rPr>
      </w:pPr>
      <w:r w:rsidRPr="008A1D0B">
        <w:rPr>
          <w:rFonts w:ascii="Times New Roman" w:hAnsi="Times New Roman" w:cs="Times New Roman"/>
          <w:b/>
          <w:bCs/>
          <w:lang w:val="fr-CA"/>
        </w:rPr>
        <w:t xml:space="preserve">4.0 </w:t>
      </w:r>
      <w:r w:rsidR="00B83EF5" w:rsidRPr="008A1D0B">
        <w:rPr>
          <w:rFonts w:ascii="Times New Roman" w:hAnsi="Times New Roman" w:cs="Times New Roman"/>
          <w:b/>
          <w:bCs/>
          <w:lang w:val="fr-CA"/>
        </w:rPr>
        <w:t>Attributs liés à la sûreté</w:t>
      </w:r>
      <w:r w:rsidR="00407A5A" w:rsidRPr="008A1D0B">
        <w:rPr>
          <w:rFonts w:ascii="Times New Roman" w:hAnsi="Times New Roman" w:cs="Times New Roman"/>
          <w:b/>
          <w:bCs/>
          <w:lang w:val="fr-CA"/>
        </w:rPr>
        <w:t xml:space="preserve"> </w:t>
      </w:r>
    </w:p>
    <w:p w14:paraId="799ED45E" w14:textId="32257BE7" w:rsidR="00C41FE0" w:rsidRPr="008A1D0B" w:rsidRDefault="00C41FE0" w:rsidP="00C41FE0">
      <w:pPr>
        <w:ind w:right="-138"/>
        <w:rPr>
          <w:rFonts w:ascii="Times New Roman" w:hAnsi="Times New Roman" w:cs="Times New Roman"/>
          <w:sz w:val="24"/>
          <w:szCs w:val="24"/>
          <w:lang w:val="fr-CA"/>
        </w:rPr>
      </w:pPr>
      <w:bookmarkStart w:id="2" w:name="_Hlk100649542"/>
      <w:r w:rsidRPr="008A1D0B">
        <w:rPr>
          <w:rFonts w:ascii="Times New Roman" w:hAnsi="Times New Roman" w:cs="Times New Roman"/>
          <w:sz w:val="24"/>
          <w:szCs w:val="24"/>
          <w:lang w:val="fr-CA"/>
        </w:rPr>
        <w:t>Outre les compétences des domaines technique</w:t>
      </w:r>
      <w:r w:rsidR="00506A88">
        <w:rPr>
          <w:rFonts w:ascii="Times New Roman" w:hAnsi="Times New Roman" w:cs="Times New Roman"/>
          <w:sz w:val="24"/>
          <w:szCs w:val="24"/>
          <w:lang w:val="fr-CA"/>
        </w:rPr>
        <w:t>s</w:t>
      </w:r>
      <w:r w:rsidRPr="008A1D0B">
        <w:rPr>
          <w:rFonts w:ascii="Times New Roman" w:hAnsi="Times New Roman" w:cs="Times New Roman"/>
          <w:sz w:val="24"/>
          <w:szCs w:val="24"/>
          <w:lang w:val="fr-CA"/>
        </w:rPr>
        <w:t>, réglementaire et relatif à la sûreté, l’examen des qualifications des techniciens d’entretien effectué par la CCSN a permis de définir des attributs liés à la sûreté qui contribuent à la capacité d’un technicien d’effectuer un travail s</w:t>
      </w:r>
      <w:r w:rsidR="004374B9" w:rsidRPr="008A1D0B">
        <w:rPr>
          <w:rFonts w:ascii="Times New Roman" w:hAnsi="Times New Roman" w:cs="Times New Roman"/>
          <w:sz w:val="24"/>
          <w:szCs w:val="24"/>
          <w:lang w:val="fr-CA"/>
        </w:rPr>
        <w:t>écuritaire et de perfectionner s</w:t>
      </w:r>
      <w:r w:rsidRPr="008A1D0B">
        <w:rPr>
          <w:rFonts w:ascii="Times New Roman" w:hAnsi="Times New Roman" w:cs="Times New Roman"/>
          <w:sz w:val="24"/>
          <w:szCs w:val="24"/>
          <w:lang w:val="fr-CA"/>
        </w:rPr>
        <w:t>es compétences dans les trois domaines de compétence précédents. Bien que les attributs liés à la sûreté puissent sembler difficiles à évaluer, ils sont inclus dans l</w:t>
      </w:r>
      <w:r w:rsidR="007F4A9E">
        <w:rPr>
          <w:rFonts w:ascii="Times New Roman" w:hAnsi="Times New Roman" w:cs="Times New Roman"/>
          <w:sz w:val="24"/>
          <w:szCs w:val="24"/>
          <w:lang w:val="fr-CA"/>
        </w:rPr>
        <w:t>e</w:t>
      </w:r>
      <w:r w:rsidRPr="008A1D0B">
        <w:rPr>
          <w:rFonts w:ascii="Times New Roman" w:hAnsi="Times New Roman" w:cs="Times New Roman"/>
          <w:sz w:val="24"/>
          <w:szCs w:val="24"/>
          <w:lang w:val="fr-CA"/>
        </w:rPr>
        <w:t xml:space="preserve"> présent </w:t>
      </w:r>
      <w:r w:rsidR="007F4A9E">
        <w:rPr>
          <w:rFonts w:ascii="Times New Roman" w:hAnsi="Times New Roman" w:cs="Times New Roman"/>
          <w:sz w:val="24"/>
          <w:szCs w:val="24"/>
          <w:lang w:val="fr-CA"/>
        </w:rPr>
        <w:t>guide</w:t>
      </w:r>
      <w:r w:rsidRPr="008A1D0B">
        <w:rPr>
          <w:rFonts w:ascii="Times New Roman" w:hAnsi="Times New Roman" w:cs="Times New Roman"/>
          <w:sz w:val="24"/>
          <w:szCs w:val="24"/>
          <w:lang w:val="fr-CA"/>
        </w:rPr>
        <w:t xml:space="preserve"> afin que les titulaires de permis puissent en tenir compte lorsqu’ils embauchent et forment des techniciens d’entretien.</w:t>
      </w:r>
    </w:p>
    <w:p w14:paraId="6156710A" w14:textId="0AA55B0E" w:rsidR="00CD207F" w:rsidRPr="008A1D0B" w:rsidRDefault="00C41FE0" w:rsidP="00C41FE0">
      <w:pPr>
        <w:rPr>
          <w:rFonts w:ascii="Times New Roman" w:hAnsi="Times New Roman" w:cs="Times New Roman"/>
          <w:sz w:val="24"/>
          <w:szCs w:val="24"/>
          <w:lang w:val="fr-CA"/>
        </w:rPr>
      </w:pPr>
      <w:r w:rsidRPr="008A1D0B">
        <w:rPr>
          <w:rFonts w:ascii="Times New Roman" w:hAnsi="Times New Roman" w:cs="Times New Roman"/>
          <w:sz w:val="24"/>
          <w:szCs w:val="24"/>
          <w:lang w:val="fr-CA"/>
        </w:rPr>
        <w:t>En s’assurant que les techniciens possèdent des attributs liés à la sûreté, il est possible de favoriser une saine culture de sûreté chez les titulaires de permis. Une saine culture de sûreté est un facteur clé pour réduire la probabilité que des événements liés à la sûreté se produisent et pour atténuer leurs répercussions potentielles ainsi que pour améliorer le rendement en matière de sûreté. Les travailleurs de tous les niveaux, y compris les cadres, ont la responsabilité commune de veiller à ce qu’une saine culture de sûreté soit une priorité.</w:t>
      </w:r>
      <w:r w:rsidR="003A1105" w:rsidRPr="008A1D0B">
        <w:rPr>
          <w:rFonts w:ascii="Times New Roman" w:hAnsi="Times New Roman" w:cs="Times New Roman"/>
          <w:sz w:val="24"/>
          <w:szCs w:val="24"/>
          <w:lang w:val="fr-CA"/>
        </w:rPr>
        <w:t xml:space="preserve"> </w:t>
      </w:r>
    </w:p>
    <w:tbl>
      <w:tblPr>
        <w:tblStyle w:val="TableGrid"/>
        <w:tblW w:w="9445" w:type="dxa"/>
        <w:tblLook w:val="04A0" w:firstRow="1" w:lastRow="0" w:firstColumn="1" w:lastColumn="0" w:noHBand="0" w:noVBand="1"/>
      </w:tblPr>
      <w:tblGrid>
        <w:gridCol w:w="2065"/>
        <w:gridCol w:w="7380"/>
      </w:tblGrid>
      <w:tr w:rsidR="00A17302" w:rsidRPr="008A1D0B" w14:paraId="7B9601D0" w14:textId="77777777" w:rsidTr="0064517A">
        <w:trPr>
          <w:trHeight w:val="231"/>
        </w:trPr>
        <w:tc>
          <w:tcPr>
            <w:tcW w:w="2065" w:type="dxa"/>
          </w:tcPr>
          <w:bookmarkEnd w:id="2"/>
          <w:p w14:paraId="5BC6933A" w14:textId="75C29A22" w:rsidR="00A17302" w:rsidRPr="008A1D0B" w:rsidRDefault="00A17302" w:rsidP="001024D9">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Att</w:t>
            </w:r>
            <w:r w:rsidR="00C41FE0" w:rsidRPr="008A1D0B">
              <w:rPr>
                <w:rFonts w:ascii="Times New Roman" w:hAnsi="Times New Roman" w:cs="Times New Roman"/>
                <w:b/>
                <w:bCs/>
                <w:sz w:val="24"/>
                <w:szCs w:val="24"/>
                <w:lang w:val="fr-CA"/>
              </w:rPr>
              <w:t>ribut</w:t>
            </w:r>
          </w:p>
        </w:tc>
        <w:tc>
          <w:tcPr>
            <w:tcW w:w="7380" w:type="dxa"/>
          </w:tcPr>
          <w:p w14:paraId="6C0AF641" w14:textId="2765BF79" w:rsidR="00A17302" w:rsidRPr="008A1D0B" w:rsidRDefault="00C41FE0" w:rsidP="001024D9">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Définition</w:t>
            </w:r>
            <w:r w:rsidR="00A17302" w:rsidRPr="008A1D0B">
              <w:rPr>
                <w:rFonts w:ascii="Times New Roman" w:hAnsi="Times New Roman" w:cs="Times New Roman"/>
                <w:b/>
                <w:bCs/>
                <w:sz w:val="24"/>
                <w:szCs w:val="24"/>
                <w:lang w:val="fr-CA"/>
              </w:rPr>
              <w:t xml:space="preserve"> </w:t>
            </w:r>
          </w:p>
        </w:tc>
      </w:tr>
      <w:tr w:rsidR="00A17302" w:rsidRPr="002E53E1" w14:paraId="46AC3831" w14:textId="77777777" w:rsidTr="0064517A">
        <w:trPr>
          <w:trHeight w:val="197"/>
        </w:trPr>
        <w:tc>
          <w:tcPr>
            <w:tcW w:w="2065" w:type="dxa"/>
          </w:tcPr>
          <w:p w14:paraId="44D07F79" w14:textId="5BD1D005" w:rsidR="00A17302" w:rsidRPr="008A1D0B" w:rsidRDefault="00C41FE0"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Souci du détail</w:t>
            </w:r>
          </w:p>
        </w:tc>
        <w:tc>
          <w:tcPr>
            <w:tcW w:w="7380" w:type="dxa"/>
          </w:tcPr>
          <w:p w14:paraId="0DB728FD" w14:textId="2D89CB0A" w:rsidR="00A17302" w:rsidRPr="008A1D0B" w:rsidRDefault="00AF3FB3" w:rsidP="001024D9">
            <w:pPr>
              <w:rPr>
                <w:rFonts w:ascii="Times New Roman" w:hAnsi="Times New Roman" w:cs="Times New Roman"/>
                <w:sz w:val="24"/>
                <w:szCs w:val="24"/>
                <w:lang w:val="fr-CA"/>
              </w:rPr>
            </w:pPr>
            <w:r w:rsidRPr="008A1D0B">
              <w:rPr>
                <w:rStyle w:val="fontstyle01"/>
                <w:rFonts w:ascii="Times New Roman" w:hAnsi="Times New Roman" w:cs="Times New Roman"/>
                <w:sz w:val="24"/>
                <w:szCs w:val="24"/>
                <w:lang w:val="fr-CA"/>
              </w:rPr>
              <w:t>Accomplir les tâches et les processus de manière précise et exhaustive</w:t>
            </w:r>
            <w:r w:rsidR="00A17302" w:rsidRPr="008A1D0B">
              <w:rPr>
                <w:rStyle w:val="fontstyle01"/>
                <w:rFonts w:ascii="Times New Roman" w:hAnsi="Times New Roman" w:cs="Times New Roman"/>
                <w:sz w:val="24"/>
                <w:szCs w:val="24"/>
                <w:lang w:val="fr-CA"/>
              </w:rPr>
              <w:t>.</w:t>
            </w:r>
          </w:p>
        </w:tc>
      </w:tr>
      <w:tr w:rsidR="00A17302" w:rsidRPr="002E53E1" w14:paraId="652AF16D" w14:textId="77777777" w:rsidTr="0064517A">
        <w:trPr>
          <w:trHeight w:val="710"/>
        </w:trPr>
        <w:tc>
          <w:tcPr>
            <w:tcW w:w="2065" w:type="dxa"/>
          </w:tcPr>
          <w:p w14:paraId="57F4982D" w14:textId="1BE72AA8" w:rsidR="00A17302" w:rsidRPr="008A1D0B" w:rsidRDefault="00C41FE0"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Service à la clientèle</w:t>
            </w:r>
          </w:p>
        </w:tc>
        <w:tc>
          <w:tcPr>
            <w:tcW w:w="7380" w:type="dxa"/>
          </w:tcPr>
          <w:p w14:paraId="5D7ED129" w14:textId="1826947D" w:rsidR="00A17302" w:rsidRPr="008A1D0B" w:rsidRDefault="00AF3FB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Établir et maintenir des relations solides avec la clientèle (personnes qui achètent des biens et des services et à qui des services professionnels officiels sont rendus) ou les consommateurs (personnes qui consomment des biens et des services) en écoutant le client ou le consommateur, en comprenant les besoins cernés et en y répondant</w:t>
            </w:r>
            <w:r w:rsidR="00A17302" w:rsidRPr="008A1D0B">
              <w:rPr>
                <w:rFonts w:ascii="Times New Roman" w:hAnsi="Times New Roman" w:cs="Times New Roman"/>
                <w:sz w:val="24"/>
                <w:szCs w:val="24"/>
                <w:lang w:val="fr-CA"/>
              </w:rPr>
              <w:t>.</w:t>
            </w:r>
          </w:p>
        </w:tc>
      </w:tr>
      <w:tr w:rsidR="00A17302" w:rsidRPr="008A1D0B" w14:paraId="6ECA85AE" w14:textId="77777777" w:rsidTr="0064517A">
        <w:trPr>
          <w:trHeight w:val="1070"/>
        </w:trPr>
        <w:tc>
          <w:tcPr>
            <w:tcW w:w="2065" w:type="dxa"/>
          </w:tcPr>
          <w:p w14:paraId="3B7CD324" w14:textId="77777777" w:rsidR="00A17302" w:rsidRPr="008A1D0B" w:rsidRDefault="00A17302"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Communication</w:t>
            </w:r>
          </w:p>
        </w:tc>
        <w:tc>
          <w:tcPr>
            <w:tcW w:w="7380" w:type="dxa"/>
          </w:tcPr>
          <w:p w14:paraId="3EBCDF2D" w14:textId="4DA3E13E" w:rsidR="00A17302" w:rsidRPr="008A1D0B" w:rsidRDefault="00AF3FB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Communiquer des renseignements à des personnes ou à des groupes; présenter des exposés adaptés aux caractéristiques et aux besoins de l’auditoire. Transmettre de manière claire et concise des renseignements, oralement ou par écrit, à des personnes ou à des groupes pour s’assurer qu’ils comprennent les renseignements et le message. Écouter convenablement les autres et leur répondre.</w:t>
            </w:r>
          </w:p>
        </w:tc>
      </w:tr>
      <w:tr w:rsidR="00A17302" w:rsidRPr="00EE166C" w14:paraId="3F64B937" w14:textId="77777777" w:rsidTr="0064517A">
        <w:trPr>
          <w:trHeight w:val="602"/>
        </w:trPr>
        <w:tc>
          <w:tcPr>
            <w:tcW w:w="2065" w:type="dxa"/>
          </w:tcPr>
          <w:p w14:paraId="6A775739" w14:textId="1ECFA88A" w:rsidR="00A17302" w:rsidRPr="008A1D0B" w:rsidRDefault="00AF3FB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Souplesse</w:t>
            </w:r>
          </w:p>
        </w:tc>
        <w:tc>
          <w:tcPr>
            <w:tcW w:w="7380" w:type="dxa"/>
          </w:tcPr>
          <w:p w14:paraId="7F5A1F03" w14:textId="16234C13" w:rsidR="00A17302" w:rsidRPr="008A1D0B" w:rsidRDefault="00AF3FB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Se montrer ouvert au changement et</w:t>
            </w:r>
            <w:r w:rsidR="002C1059" w:rsidRPr="008A1D0B">
              <w:rPr>
                <w:rFonts w:ascii="Times New Roman" w:hAnsi="Times New Roman" w:cs="Times New Roman"/>
                <w:sz w:val="24"/>
                <w:szCs w:val="24"/>
                <w:lang w:val="fr-CA"/>
              </w:rPr>
              <w:t xml:space="preserve"> aux </w:t>
            </w:r>
            <w:r w:rsidRPr="008A1D0B">
              <w:rPr>
                <w:rFonts w:ascii="Times New Roman" w:hAnsi="Times New Roman" w:cs="Times New Roman"/>
                <w:sz w:val="24"/>
                <w:szCs w:val="24"/>
                <w:lang w:val="fr-CA"/>
              </w:rPr>
              <w:t>renseignements</w:t>
            </w:r>
            <w:r w:rsidR="002C1059" w:rsidRPr="008A1D0B">
              <w:rPr>
                <w:rFonts w:ascii="Times New Roman" w:hAnsi="Times New Roman" w:cs="Times New Roman"/>
                <w:sz w:val="24"/>
                <w:szCs w:val="24"/>
                <w:lang w:val="fr-CA"/>
              </w:rPr>
              <w:t xml:space="preserve"> nouveaux</w:t>
            </w:r>
            <w:r w:rsidR="007E06BC" w:rsidRPr="008A1D0B">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et adapter son comportement et ses méthodes de travail en fonction de</w:t>
            </w:r>
            <w:r w:rsidR="002C1059" w:rsidRPr="008A1D0B">
              <w:rPr>
                <w:rFonts w:ascii="Times New Roman" w:hAnsi="Times New Roman" w:cs="Times New Roman"/>
                <w:sz w:val="24"/>
                <w:szCs w:val="24"/>
                <w:lang w:val="fr-CA"/>
              </w:rPr>
              <w:t>s</w:t>
            </w:r>
            <w:r w:rsidRPr="008A1D0B">
              <w:rPr>
                <w:rFonts w:ascii="Times New Roman" w:hAnsi="Times New Roman" w:cs="Times New Roman"/>
                <w:sz w:val="24"/>
                <w:szCs w:val="24"/>
                <w:lang w:val="fr-CA"/>
              </w:rPr>
              <w:t xml:space="preserve"> renseignements nouveaux, des conditions changeantes et des obstacles imprévus.</w:t>
            </w:r>
            <w:r w:rsidR="002C1059" w:rsidRPr="008A1D0B">
              <w:rPr>
                <w:rFonts w:ascii="Times New Roman" w:hAnsi="Times New Roman" w:cs="Times New Roman"/>
                <w:sz w:val="24"/>
                <w:szCs w:val="24"/>
                <w:lang w:val="fr-CA"/>
              </w:rPr>
              <w:t xml:space="preserve"> Gérer efficacement l’ambiguïté</w:t>
            </w:r>
            <w:r w:rsidR="00A17302" w:rsidRPr="008A1D0B">
              <w:rPr>
                <w:rFonts w:ascii="Times New Roman" w:hAnsi="Times New Roman" w:cs="Times New Roman"/>
                <w:sz w:val="24"/>
                <w:szCs w:val="24"/>
                <w:lang w:val="fr-CA"/>
              </w:rPr>
              <w:t>.</w:t>
            </w:r>
          </w:p>
        </w:tc>
      </w:tr>
      <w:tr w:rsidR="00A17302" w:rsidRPr="002E53E1" w14:paraId="628D6EC1" w14:textId="77777777" w:rsidTr="0064517A">
        <w:trPr>
          <w:trHeight w:val="791"/>
        </w:trPr>
        <w:tc>
          <w:tcPr>
            <w:tcW w:w="2065" w:type="dxa"/>
          </w:tcPr>
          <w:p w14:paraId="16224807" w14:textId="4660AD71" w:rsidR="00A17302" w:rsidRPr="008A1D0B" w:rsidRDefault="00AF3FB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Influence et négociation</w:t>
            </w:r>
            <w:r w:rsidR="00A17302" w:rsidRPr="008A1D0B">
              <w:rPr>
                <w:rFonts w:ascii="Times New Roman" w:hAnsi="Times New Roman" w:cs="Times New Roman"/>
                <w:sz w:val="24"/>
                <w:szCs w:val="24"/>
                <w:lang w:val="fr-CA"/>
              </w:rPr>
              <w:t xml:space="preserve"> </w:t>
            </w:r>
          </w:p>
        </w:tc>
        <w:tc>
          <w:tcPr>
            <w:tcW w:w="7380" w:type="dxa"/>
          </w:tcPr>
          <w:p w14:paraId="3C31EE3D" w14:textId="34227560" w:rsidR="00A17302" w:rsidRPr="008A1D0B" w:rsidRDefault="002C1059"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Persuader les autres dans le calme et le respect d’accepter des recommandations, de coopérer ou de modifier leur comportement; travailler avec les autres pour parvenir à se mettre d’accord; négocier pour trouver des solutions mutuellement acceptables</w:t>
            </w:r>
            <w:r w:rsidR="00A17302" w:rsidRPr="008A1D0B">
              <w:rPr>
                <w:rFonts w:ascii="Times New Roman" w:hAnsi="Times New Roman" w:cs="Times New Roman"/>
                <w:sz w:val="24"/>
                <w:szCs w:val="24"/>
                <w:lang w:val="fr-CA"/>
              </w:rPr>
              <w:t xml:space="preserve">. </w:t>
            </w:r>
          </w:p>
        </w:tc>
      </w:tr>
      <w:tr w:rsidR="00A17302" w:rsidRPr="002E53E1" w14:paraId="7AB29167" w14:textId="77777777" w:rsidTr="0064517A">
        <w:trPr>
          <w:trHeight w:val="710"/>
        </w:trPr>
        <w:tc>
          <w:tcPr>
            <w:tcW w:w="2065" w:type="dxa"/>
          </w:tcPr>
          <w:p w14:paraId="66DEBEB9" w14:textId="6F89DE9C" w:rsidR="00A17302" w:rsidRPr="008A1D0B" w:rsidRDefault="00AF3FB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Entregent</w:t>
            </w:r>
          </w:p>
        </w:tc>
        <w:tc>
          <w:tcPr>
            <w:tcW w:w="7380" w:type="dxa"/>
          </w:tcPr>
          <w:p w14:paraId="0A47AC88" w14:textId="0EB8729A" w:rsidR="00A17302" w:rsidRPr="008A1D0B" w:rsidRDefault="007E06BC"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Faire</w:t>
            </w:r>
            <w:r w:rsidR="002C1059" w:rsidRPr="008A1D0B">
              <w:rPr>
                <w:rFonts w:ascii="Times New Roman" w:hAnsi="Times New Roman" w:cs="Times New Roman"/>
                <w:sz w:val="24"/>
                <w:szCs w:val="24"/>
                <w:lang w:val="fr-CA"/>
              </w:rPr>
              <w:t xml:space="preserve"> preuve de compréhension, de gentillesse, de courtoisie, de tact, d’empathie, de considération et de politesse envers les autres</w:t>
            </w:r>
            <w:r w:rsidR="00A17302" w:rsidRPr="008A1D0B">
              <w:rPr>
                <w:rFonts w:ascii="Times New Roman" w:hAnsi="Times New Roman" w:cs="Times New Roman"/>
                <w:sz w:val="24"/>
                <w:szCs w:val="24"/>
                <w:lang w:val="fr-CA"/>
              </w:rPr>
              <w:t xml:space="preserve">. </w:t>
            </w:r>
            <w:r w:rsidR="002C1059" w:rsidRPr="008A1D0B">
              <w:rPr>
                <w:rFonts w:ascii="Times New Roman" w:hAnsi="Times New Roman" w:cs="Times New Roman"/>
                <w:sz w:val="24"/>
                <w:szCs w:val="24"/>
                <w:lang w:val="fr-CA"/>
              </w:rPr>
              <w:t>Établir et entretenir des relations efficaces avec les autres, par exemple, agir efficacement avec les personnes difficiles, hostiles ou en difficulté; entretenir de bonnes relations avec des personnes de diverses origines et de milieux différents; être sensible à la diversité culturelle, à la race, au sexe, aux handicaps et aux autres différences individuelles.</w:t>
            </w:r>
          </w:p>
        </w:tc>
      </w:tr>
      <w:tr w:rsidR="00A17302" w:rsidRPr="002E53E1" w14:paraId="5639B14E" w14:textId="77777777" w:rsidTr="0064517A">
        <w:trPr>
          <w:trHeight w:val="755"/>
        </w:trPr>
        <w:tc>
          <w:tcPr>
            <w:tcW w:w="2065" w:type="dxa"/>
          </w:tcPr>
          <w:p w14:paraId="2F811EDF" w14:textId="60F8B02C" w:rsidR="00A17302" w:rsidRPr="008A1D0B" w:rsidRDefault="002C1059"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Leadership (enseigner aux autres</w:t>
            </w:r>
            <w:r w:rsidR="00A17302" w:rsidRPr="008A1D0B">
              <w:rPr>
                <w:rFonts w:ascii="Times New Roman" w:hAnsi="Times New Roman" w:cs="Times New Roman"/>
                <w:sz w:val="24"/>
                <w:szCs w:val="24"/>
                <w:lang w:val="fr-CA"/>
              </w:rPr>
              <w:t>)</w:t>
            </w:r>
          </w:p>
        </w:tc>
        <w:tc>
          <w:tcPr>
            <w:tcW w:w="7380" w:type="dxa"/>
          </w:tcPr>
          <w:p w14:paraId="078A0DA2" w14:textId="2CB43D7B" w:rsidR="00A17302" w:rsidRPr="008A1D0B" w:rsidRDefault="002C1059"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Prendre l’initiative d’accomplir des tâches. Aider les autres à apprendre par des méthodes officielles ou officieuses. Déterminer les besoins en formation et fournir une rétroaction constructive. Encadrer les autres sur la façon d’exécuter les tâches, agir comme un mentor</w:t>
            </w:r>
            <w:r w:rsidR="00A17302" w:rsidRPr="008A1D0B">
              <w:rPr>
                <w:rFonts w:ascii="Times New Roman" w:hAnsi="Times New Roman" w:cs="Times New Roman"/>
                <w:sz w:val="24"/>
                <w:szCs w:val="24"/>
                <w:lang w:val="fr-CA"/>
              </w:rPr>
              <w:t>.</w:t>
            </w:r>
          </w:p>
        </w:tc>
      </w:tr>
      <w:tr w:rsidR="00A17302" w:rsidRPr="002E53E1" w14:paraId="7E96E6EA" w14:textId="77777777" w:rsidTr="0064517A">
        <w:trPr>
          <w:trHeight w:val="494"/>
        </w:trPr>
        <w:tc>
          <w:tcPr>
            <w:tcW w:w="2065" w:type="dxa"/>
          </w:tcPr>
          <w:p w14:paraId="7E53D2AD" w14:textId="59DDE993" w:rsidR="00A17302" w:rsidRPr="008A1D0B" w:rsidRDefault="002C1059"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Résolution de problèmes</w:t>
            </w:r>
          </w:p>
        </w:tc>
        <w:tc>
          <w:tcPr>
            <w:tcW w:w="7380" w:type="dxa"/>
          </w:tcPr>
          <w:p w14:paraId="70C632C7" w14:textId="71E16FAF" w:rsidR="00A17302" w:rsidRPr="008A1D0B" w:rsidRDefault="00192123"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Cerner les problèmes, trouver d</w:t>
            </w:r>
            <w:r w:rsidR="002C1059" w:rsidRPr="008A1D0B">
              <w:rPr>
                <w:rFonts w:ascii="Times New Roman" w:hAnsi="Times New Roman" w:cs="Times New Roman"/>
                <w:sz w:val="24"/>
                <w:szCs w:val="24"/>
                <w:lang w:val="fr-CA"/>
              </w:rPr>
              <w:t>es solutions possibles et travailler activement à leur résolution</w:t>
            </w:r>
            <w:r w:rsidRPr="008A1D0B">
              <w:rPr>
                <w:rFonts w:ascii="Times New Roman" w:hAnsi="Times New Roman" w:cs="Times New Roman"/>
                <w:sz w:val="24"/>
                <w:szCs w:val="24"/>
                <w:lang w:val="fr-CA"/>
              </w:rPr>
              <w:t>.</w:t>
            </w:r>
          </w:p>
        </w:tc>
      </w:tr>
      <w:tr w:rsidR="00A17302" w:rsidRPr="002E53E1" w14:paraId="0D7F7186" w14:textId="77777777" w:rsidTr="0064517A">
        <w:trPr>
          <w:trHeight w:val="404"/>
        </w:trPr>
        <w:tc>
          <w:tcPr>
            <w:tcW w:w="2065" w:type="dxa"/>
          </w:tcPr>
          <w:p w14:paraId="7E258B20" w14:textId="286ACA8A" w:rsidR="00A17302" w:rsidRPr="008A1D0B" w:rsidRDefault="002C1059" w:rsidP="001024D9">
            <w:pPr>
              <w:rPr>
                <w:rFonts w:ascii="Times New Roman" w:hAnsi="Times New Roman" w:cs="Times New Roman"/>
                <w:sz w:val="24"/>
                <w:szCs w:val="24"/>
                <w:lang w:val="fr-CA"/>
              </w:rPr>
            </w:pPr>
            <w:r w:rsidRPr="008A1D0B">
              <w:rPr>
                <w:rFonts w:ascii="Times New Roman" w:hAnsi="Times New Roman" w:cs="Times New Roman"/>
                <w:sz w:val="24"/>
                <w:szCs w:val="24"/>
                <w:lang w:val="fr-CA"/>
              </w:rPr>
              <w:t>Conformité en matière de santé et sécurité</w:t>
            </w:r>
          </w:p>
        </w:tc>
        <w:tc>
          <w:tcPr>
            <w:tcW w:w="7380" w:type="dxa"/>
          </w:tcPr>
          <w:p w14:paraId="01574F07" w14:textId="6D7AC4D2" w:rsidR="00A17302" w:rsidRPr="008A1D0B" w:rsidRDefault="00192123" w:rsidP="001024D9">
            <w:pPr>
              <w:rPr>
                <w:rFonts w:ascii="Times New Roman" w:hAnsi="Times New Roman" w:cs="Times New Roman"/>
                <w:sz w:val="24"/>
                <w:szCs w:val="24"/>
                <w:lang w:val="fr-CA"/>
              </w:rPr>
            </w:pPr>
            <w:r w:rsidRPr="008A1D0B">
              <w:rPr>
                <w:rStyle w:val="fontstyle01"/>
                <w:rFonts w:ascii="Times New Roman" w:hAnsi="Times New Roman" w:cs="Times New Roman"/>
                <w:sz w:val="24"/>
                <w:szCs w:val="24"/>
                <w:lang w:val="fr-CA"/>
              </w:rPr>
              <w:t>Démontrer une compréhension des politiques et des procédures applicables, et maintenir des conditions favorables à un environnement de travail sain et sûr.</w:t>
            </w:r>
          </w:p>
        </w:tc>
      </w:tr>
    </w:tbl>
    <w:p w14:paraId="011BA609" w14:textId="6EAA2CC7" w:rsidR="00B121A0" w:rsidRPr="008A1D0B" w:rsidRDefault="00B121A0">
      <w:pPr>
        <w:rPr>
          <w:rFonts w:ascii="Times New Roman" w:hAnsi="Times New Roman" w:cs="Times New Roman"/>
          <w:b/>
          <w:bCs/>
          <w:sz w:val="24"/>
          <w:szCs w:val="24"/>
          <w:u w:val="single"/>
          <w:lang w:val="fr-CA"/>
        </w:rPr>
      </w:pPr>
      <w:r w:rsidRPr="008A1D0B">
        <w:rPr>
          <w:rFonts w:ascii="Times New Roman" w:hAnsi="Times New Roman" w:cs="Times New Roman"/>
          <w:b/>
          <w:bCs/>
          <w:sz w:val="24"/>
          <w:szCs w:val="24"/>
          <w:u w:val="single"/>
          <w:lang w:val="fr-CA"/>
        </w:rPr>
        <w:br w:type="page"/>
      </w:r>
    </w:p>
    <w:p w14:paraId="07640067" w14:textId="6574AEDF" w:rsidR="00AC5C02" w:rsidRPr="008A1D0B" w:rsidRDefault="00192123">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Références</w:t>
      </w:r>
    </w:p>
    <w:p w14:paraId="441737FB" w14:textId="3F087F7F" w:rsidR="00082AA7" w:rsidRPr="008E495A" w:rsidRDefault="00082AA7" w:rsidP="003036EE">
      <w:pPr>
        <w:pStyle w:val="ListParagraph"/>
        <w:numPr>
          <w:ilvl w:val="0"/>
          <w:numId w:val="55"/>
        </w:numPr>
        <w:ind w:right="713"/>
        <w:rPr>
          <w:rFonts w:ascii="Times New Roman" w:hAnsi="Times New Roman" w:cs="Times New Roman"/>
          <w:color w:val="000000"/>
          <w:sz w:val="20"/>
          <w:szCs w:val="20"/>
          <w:lang w:val="en-US"/>
        </w:rPr>
      </w:pPr>
      <w:r w:rsidRPr="008E495A">
        <w:rPr>
          <w:rFonts w:ascii="Times New Roman" w:hAnsi="Times New Roman" w:cs="Times New Roman"/>
          <w:color w:val="000000"/>
          <w:sz w:val="20"/>
          <w:szCs w:val="20"/>
          <w:lang w:val="en-US"/>
        </w:rPr>
        <w:t xml:space="preserve">Report on Class II Prescribed Equipment Servicing – </w:t>
      </w:r>
      <w:r w:rsidRPr="008E495A">
        <w:rPr>
          <w:rFonts w:ascii="Times New Roman" w:hAnsi="Times New Roman" w:cs="Times New Roman"/>
          <w:i/>
          <w:color w:val="000000"/>
          <w:sz w:val="20"/>
          <w:szCs w:val="20"/>
          <w:lang w:val="en-US"/>
        </w:rPr>
        <w:t>Class II Equipment Servicing Accreditation Program</w:t>
      </w:r>
      <w:r w:rsidRPr="008E495A">
        <w:rPr>
          <w:rFonts w:ascii="Times New Roman" w:hAnsi="Times New Roman" w:cs="Times New Roman"/>
          <w:color w:val="000000"/>
          <w:sz w:val="20"/>
          <w:szCs w:val="20"/>
          <w:lang w:val="en-US"/>
        </w:rPr>
        <w:t>, Tom Feuerstake, RSO Queen’s University Kingston Ontario, 2021-04-27.</w:t>
      </w:r>
    </w:p>
    <w:p w14:paraId="6C61D0F5" w14:textId="44101397" w:rsidR="00082AA7" w:rsidRPr="008E495A" w:rsidRDefault="00082AA7" w:rsidP="00082AA7">
      <w:pPr>
        <w:pStyle w:val="ListParagraph"/>
        <w:numPr>
          <w:ilvl w:val="0"/>
          <w:numId w:val="55"/>
        </w:numPr>
        <w:ind w:right="864"/>
        <w:rPr>
          <w:rFonts w:ascii="Times New Roman" w:hAnsi="Times New Roman" w:cs="Times New Roman"/>
          <w:color w:val="000000"/>
          <w:sz w:val="20"/>
          <w:szCs w:val="20"/>
          <w:lang w:val="en-US"/>
        </w:rPr>
      </w:pPr>
      <w:r w:rsidRPr="008E495A">
        <w:rPr>
          <w:rFonts w:ascii="Times New Roman" w:hAnsi="Times New Roman" w:cs="Times New Roman"/>
          <w:color w:val="000000"/>
          <w:sz w:val="20"/>
          <w:szCs w:val="20"/>
          <w:lang w:val="en-US"/>
        </w:rPr>
        <w:t>BC Cancer RTST Training Policy Revision No. v1.0, 2018-04-13.</w:t>
      </w:r>
    </w:p>
    <w:p w14:paraId="5112594E" w14:textId="48D81112" w:rsidR="00082AA7" w:rsidRPr="008A1D0B" w:rsidRDefault="00F732A7" w:rsidP="004D2B15">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color w:val="000000"/>
          <w:sz w:val="20"/>
          <w:szCs w:val="20"/>
          <w:lang w:val="fr-CA"/>
        </w:rPr>
        <w:t>Guide de formation en cours d’emploi pour les inspecteurs de la CCSN,</w:t>
      </w:r>
      <w:r w:rsidR="00C33830" w:rsidRPr="008A1D0B">
        <w:rPr>
          <w:rFonts w:ascii="Times New Roman" w:hAnsi="Times New Roman" w:cs="Times New Roman"/>
          <w:color w:val="000000"/>
          <w:sz w:val="20"/>
          <w:szCs w:val="20"/>
          <w:lang w:val="fr-CA"/>
        </w:rPr>
        <w:t xml:space="preserve"> </w:t>
      </w:r>
      <w:r w:rsidR="004D2B15" w:rsidRPr="008A1D0B">
        <w:rPr>
          <w:rFonts w:ascii="Times New Roman" w:hAnsi="Times New Roman" w:cs="Times New Roman"/>
          <w:color w:val="000000"/>
          <w:sz w:val="20"/>
          <w:szCs w:val="20"/>
          <w:lang w:val="fr-CA"/>
        </w:rPr>
        <w:t>Division des installations de catégorie</w:t>
      </w:r>
      <w:r w:rsidR="00EE166C">
        <w:rPr>
          <w:rFonts w:ascii="Times New Roman" w:hAnsi="Times New Roman" w:cs="Times New Roman"/>
          <w:color w:val="000000"/>
          <w:sz w:val="20"/>
          <w:szCs w:val="20"/>
          <w:lang w:val="fr-CA"/>
        </w:rPr>
        <w:t> </w:t>
      </w:r>
      <w:r w:rsidR="004D2B15" w:rsidRPr="008A1D0B">
        <w:rPr>
          <w:rFonts w:ascii="Times New Roman" w:hAnsi="Times New Roman" w:cs="Times New Roman"/>
          <w:color w:val="000000"/>
          <w:sz w:val="20"/>
          <w:szCs w:val="20"/>
          <w:lang w:val="fr-CA"/>
        </w:rPr>
        <w:t>II et des accélérateurs</w:t>
      </w:r>
      <w:r w:rsidR="00C33830" w:rsidRPr="008A1D0B">
        <w:rPr>
          <w:rFonts w:ascii="Times New Roman" w:hAnsi="Times New Roman" w:cs="Times New Roman"/>
          <w:color w:val="000000"/>
          <w:sz w:val="20"/>
          <w:szCs w:val="20"/>
          <w:lang w:val="fr-CA"/>
        </w:rPr>
        <w:t>, C-3009.00, Version v7A, 2017-02-25</w:t>
      </w:r>
    </w:p>
    <w:p w14:paraId="2A402164" w14:textId="37820EBB" w:rsidR="00C33830" w:rsidRPr="008A1D0B" w:rsidRDefault="00F732A7" w:rsidP="00F732A7">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color w:val="000000"/>
          <w:sz w:val="20"/>
          <w:szCs w:val="20"/>
          <w:lang w:val="fr-CA"/>
        </w:rPr>
        <w:t>Matériel du cours de formation sur la technologie des accélérateurs</w:t>
      </w:r>
      <w:r w:rsidR="007D753F" w:rsidRPr="008A1D0B">
        <w:rPr>
          <w:rFonts w:ascii="Times New Roman" w:hAnsi="Times New Roman" w:cs="Times New Roman"/>
          <w:color w:val="000000"/>
          <w:sz w:val="20"/>
          <w:szCs w:val="20"/>
          <w:lang w:val="fr-CA"/>
        </w:rPr>
        <w:t>, 2014-03-06</w:t>
      </w:r>
    </w:p>
    <w:p w14:paraId="0C52AB5C" w14:textId="26AD2FBC" w:rsidR="007D753F" w:rsidRPr="008A1D0B" w:rsidRDefault="00F732A7" w:rsidP="00F732A7">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color w:val="000000"/>
          <w:sz w:val="20"/>
          <w:szCs w:val="20"/>
          <w:lang w:val="fr-CA"/>
        </w:rPr>
        <w:t>Documentation sur les besoins en formation technique des employés d’entretien d’Elekta</w:t>
      </w:r>
    </w:p>
    <w:p w14:paraId="6A3C519D" w14:textId="3DA03893" w:rsidR="007D753F" w:rsidRPr="008A1D0B" w:rsidRDefault="00DA7E73" w:rsidP="00DA7E73">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color w:val="000000"/>
          <w:sz w:val="20"/>
          <w:szCs w:val="20"/>
          <w:lang w:val="fr-CA"/>
        </w:rPr>
        <w:t>Documentation sur la radioprotection et la certification sur le terrain de Varian</w:t>
      </w:r>
    </w:p>
    <w:p w14:paraId="529F2B41" w14:textId="71733D7C" w:rsidR="00C8263C" w:rsidRPr="008E495A" w:rsidRDefault="00C8263C" w:rsidP="00C8263C">
      <w:pPr>
        <w:pStyle w:val="ListParagraph"/>
        <w:numPr>
          <w:ilvl w:val="0"/>
          <w:numId w:val="55"/>
        </w:numPr>
        <w:spacing w:after="0"/>
        <w:rPr>
          <w:rFonts w:ascii="Times New Roman" w:hAnsi="Times New Roman" w:cs="Times New Roman"/>
          <w:sz w:val="20"/>
          <w:szCs w:val="20"/>
          <w:lang w:val="en-US"/>
        </w:rPr>
      </w:pPr>
      <w:r w:rsidRPr="008E495A">
        <w:rPr>
          <w:rFonts w:ascii="Times New Roman" w:hAnsi="Times New Roman" w:cs="Times New Roman"/>
          <w:sz w:val="20"/>
          <w:szCs w:val="20"/>
          <w:lang w:val="en-US"/>
        </w:rPr>
        <w:t xml:space="preserve">Handbook of Occupational Hazards and Controls for Personnel in Diagnostic Imaging and Nuclear Medicine, </w:t>
      </w:r>
      <w:proofErr w:type="spellStart"/>
      <w:r w:rsidR="00192123" w:rsidRPr="008E495A">
        <w:rPr>
          <w:rFonts w:ascii="Times New Roman" w:hAnsi="Times New Roman" w:cs="Times New Roman"/>
          <w:sz w:val="20"/>
          <w:szCs w:val="20"/>
          <w:lang w:val="en-US"/>
        </w:rPr>
        <w:t>gouvernement</w:t>
      </w:r>
      <w:proofErr w:type="spellEnd"/>
      <w:r w:rsidR="00192123" w:rsidRPr="008E495A">
        <w:rPr>
          <w:rFonts w:ascii="Times New Roman" w:hAnsi="Times New Roman" w:cs="Times New Roman"/>
          <w:sz w:val="20"/>
          <w:szCs w:val="20"/>
          <w:lang w:val="en-US"/>
        </w:rPr>
        <w:t xml:space="preserve"> de </w:t>
      </w:r>
      <w:proofErr w:type="spellStart"/>
      <w:r w:rsidR="00192123" w:rsidRPr="008E495A">
        <w:rPr>
          <w:rFonts w:ascii="Times New Roman" w:hAnsi="Times New Roman" w:cs="Times New Roman"/>
          <w:sz w:val="20"/>
          <w:szCs w:val="20"/>
          <w:lang w:val="en-US"/>
        </w:rPr>
        <w:t>l’</w:t>
      </w:r>
      <w:r w:rsidRPr="008E495A">
        <w:rPr>
          <w:rFonts w:ascii="Times New Roman" w:hAnsi="Times New Roman" w:cs="Times New Roman"/>
          <w:sz w:val="20"/>
          <w:szCs w:val="20"/>
          <w:lang w:val="en-US"/>
        </w:rPr>
        <w:t>Alberta</w:t>
      </w:r>
      <w:proofErr w:type="spellEnd"/>
      <w:r w:rsidRPr="008E495A">
        <w:rPr>
          <w:rFonts w:ascii="Times New Roman" w:hAnsi="Times New Roman" w:cs="Times New Roman"/>
          <w:sz w:val="20"/>
          <w:szCs w:val="20"/>
          <w:lang w:val="en-US"/>
        </w:rPr>
        <w:t>, 2011</w:t>
      </w:r>
    </w:p>
    <w:p w14:paraId="75261FCE" w14:textId="0E79116E" w:rsidR="00C8263C" w:rsidRPr="008A1D0B" w:rsidRDefault="00192123" w:rsidP="00082AA7">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color w:val="000000"/>
          <w:sz w:val="20"/>
          <w:szCs w:val="20"/>
          <w:lang w:val="fr-CA"/>
        </w:rPr>
        <w:t>Taxonomie de Bloom</w:t>
      </w:r>
      <w:r w:rsidR="007B3470" w:rsidRPr="008A1D0B">
        <w:rPr>
          <w:rFonts w:ascii="Times New Roman" w:hAnsi="Times New Roman" w:cs="Times New Roman"/>
          <w:color w:val="000000"/>
          <w:sz w:val="20"/>
          <w:szCs w:val="20"/>
          <w:lang w:val="fr-CA"/>
        </w:rPr>
        <w:t xml:space="preserve"> </w:t>
      </w:r>
    </w:p>
    <w:p w14:paraId="1EBA5C1B" w14:textId="630F136C" w:rsidR="00FE43D8" w:rsidRPr="008A1D0B" w:rsidRDefault="00FE43D8" w:rsidP="00082AA7">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color w:val="000000"/>
          <w:sz w:val="20"/>
          <w:szCs w:val="20"/>
          <w:lang w:val="fr-CA"/>
        </w:rPr>
        <w:t>ACTRM</w:t>
      </w:r>
      <w:r w:rsidR="00192123" w:rsidRPr="008A1D0B">
        <w:rPr>
          <w:rFonts w:ascii="Times New Roman" w:hAnsi="Times New Roman" w:cs="Times New Roman"/>
          <w:color w:val="000000"/>
          <w:sz w:val="20"/>
          <w:szCs w:val="20"/>
          <w:lang w:val="fr-CA"/>
        </w:rPr>
        <w:t xml:space="preserve"> – Profil de compétences national au seuil d’entrée</w:t>
      </w:r>
      <w:r w:rsidR="00506A88">
        <w:rPr>
          <w:rFonts w:ascii="Times New Roman" w:hAnsi="Times New Roman" w:cs="Times New Roman"/>
          <w:color w:val="000000"/>
          <w:sz w:val="20"/>
          <w:szCs w:val="20"/>
          <w:lang w:val="fr-CA"/>
        </w:rPr>
        <w:t>s</w:t>
      </w:r>
      <w:r w:rsidR="00192123" w:rsidRPr="008A1D0B">
        <w:rPr>
          <w:rFonts w:ascii="Times New Roman" w:hAnsi="Times New Roman" w:cs="Times New Roman"/>
          <w:color w:val="000000"/>
          <w:sz w:val="20"/>
          <w:szCs w:val="20"/>
          <w:lang w:val="fr-CA"/>
        </w:rPr>
        <w:t xml:space="preserve"> à la profession des technologues en radiation médicale au Canada, mars 2020.</w:t>
      </w:r>
    </w:p>
    <w:p w14:paraId="34639746" w14:textId="339AA98C" w:rsidR="0026149D" w:rsidRPr="008A1D0B" w:rsidRDefault="00FE35C3" w:rsidP="00ED525F">
      <w:pPr>
        <w:pStyle w:val="ListParagraph"/>
        <w:numPr>
          <w:ilvl w:val="0"/>
          <w:numId w:val="55"/>
        </w:numPr>
        <w:ind w:right="864"/>
        <w:rPr>
          <w:rFonts w:ascii="Times New Roman" w:hAnsi="Times New Roman" w:cs="Times New Roman"/>
          <w:color w:val="000000"/>
          <w:sz w:val="20"/>
          <w:szCs w:val="20"/>
          <w:lang w:val="fr-CA"/>
        </w:rPr>
      </w:pPr>
      <w:r w:rsidRPr="008A1D0B">
        <w:rPr>
          <w:rFonts w:ascii="Times New Roman" w:hAnsi="Times New Roman" w:cs="Times New Roman"/>
          <w:i/>
          <w:iCs/>
          <w:color w:val="000000"/>
          <w:sz w:val="20"/>
          <w:szCs w:val="20"/>
          <w:lang w:val="fr-CA"/>
        </w:rPr>
        <w:t>Engineering Technician Competency Model</w:t>
      </w:r>
      <w:r w:rsidR="00192123" w:rsidRPr="008A1D0B">
        <w:rPr>
          <w:rFonts w:ascii="Times New Roman" w:hAnsi="Times New Roman" w:cs="Times New Roman"/>
          <w:color w:val="000000"/>
          <w:sz w:val="20"/>
          <w:szCs w:val="20"/>
          <w:lang w:val="fr-CA"/>
        </w:rPr>
        <w:t>, Département américain de l’Intérieur</w:t>
      </w:r>
      <w:r w:rsidR="009E0498" w:rsidRPr="008A1D0B">
        <w:rPr>
          <w:rFonts w:ascii="Times New Roman" w:hAnsi="Times New Roman" w:cs="Times New Roman"/>
          <w:color w:val="000000"/>
          <w:sz w:val="20"/>
          <w:szCs w:val="20"/>
          <w:lang w:val="fr-CA"/>
        </w:rPr>
        <w:t>, 2020-11</w:t>
      </w:r>
    </w:p>
    <w:p w14:paraId="377F3CE6" w14:textId="77777777" w:rsidR="0026149D" w:rsidRPr="008A1D0B" w:rsidRDefault="0026149D" w:rsidP="00082AA7">
      <w:pPr>
        <w:pStyle w:val="ListParagraph"/>
        <w:rPr>
          <w:rFonts w:ascii="Times New Roman" w:hAnsi="Times New Roman" w:cs="Times New Roman"/>
          <w:sz w:val="24"/>
          <w:szCs w:val="24"/>
          <w:lang w:val="fr-CA"/>
        </w:rPr>
      </w:pPr>
    </w:p>
    <w:p w14:paraId="127B62E2" w14:textId="77777777" w:rsidR="007B3470" w:rsidRPr="008A1D0B" w:rsidRDefault="007B3470" w:rsidP="00FE43D8">
      <w:pPr>
        <w:pStyle w:val="ListParagraph"/>
        <w:ind w:left="0"/>
        <w:rPr>
          <w:rFonts w:ascii="Times New Roman" w:hAnsi="Times New Roman" w:cs="Times New Roman"/>
          <w:b/>
          <w:bCs/>
          <w:sz w:val="24"/>
          <w:szCs w:val="24"/>
          <w:lang w:val="fr-CA"/>
        </w:rPr>
      </w:pPr>
    </w:p>
    <w:p w14:paraId="1E041079" w14:textId="77777777" w:rsidR="007B3470" w:rsidRPr="008A1D0B" w:rsidRDefault="007B3470" w:rsidP="00FE43D8">
      <w:pPr>
        <w:pStyle w:val="ListParagraph"/>
        <w:ind w:left="0"/>
        <w:rPr>
          <w:rFonts w:ascii="Times New Roman" w:hAnsi="Times New Roman" w:cs="Times New Roman"/>
          <w:b/>
          <w:bCs/>
          <w:sz w:val="24"/>
          <w:szCs w:val="24"/>
          <w:lang w:val="fr-CA"/>
        </w:rPr>
      </w:pPr>
    </w:p>
    <w:p w14:paraId="4D631F4C" w14:textId="54215FDA" w:rsidR="00FE43D8" w:rsidRPr="008A1D0B" w:rsidRDefault="004D2B15" w:rsidP="00FE43D8">
      <w:pPr>
        <w:pStyle w:val="ListParagraph"/>
        <w:ind w:left="0"/>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Annexe</w:t>
      </w:r>
      <w:r w:rsidR="00FE43D8" w:rsidRPr="008A1D0B">
        <w:rPr>
          <w:rFonts w:ascii="Times New Roman" w:hAnsi="Times New Roman" w:cs="Times New Roman"/>
          <w:b/>
          <w:bCs/>
          <w:sz w:val="24"/>
          <w:szCs w:val="24"/>
          <w:lang w:val="fr-CA"/>
        </w:rPr>
        <w:t>s</w:t>
      </w:r>
    </w:p>
    <w:p w14:paraId="595495A9" w14:textId="5F04AF67" w:rsidR="00FE43D8" w:rsidRPr="008A1D0B" w:rsidRDefault="00FE43D8" w:rsidP="00FE43D8">
      <w:pPr>
        <w:pStyle w:val="ListParagraph"/>
        <w:ind w:left="0"/>
        <w:rPr>
          <w:rFonts w:ascii="Times New Roman" w:hAnsi="Times New Roman" w:cs="Times New Roman"/>
          <w:b/>
          <w:bCs/>
          <w:sz w:val="24"/>
          <w:szCs w:val="24"/>
          <w:lang w:val="fr-CA"/>
        </w:rPr>
      </w:pPr>
    </w:p>
    <w:p w14:paraId="5A782BB7" w14:textId="53175EBC" w:rsidR="004D2B15" w:rsidRPr="008A1D0B" w:rsidRDefault="004D2B15" w:rsidP="004D2B15">
      <w:pPr>
        <w:pStyle w:val="ListParagraph"/>
        <w:numPr>
          <w:ilvl w:val="0"/>
          <w:numId w:val="60"/>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Liste des règlements régissant </w:t>
      </w:r>
      <w:r w:rsidR="007F4A9E">
        <w:rPr>
          <w:rFonts w:ascii="Times New Roman" w:hAnsi="Times New Roman" w:cs="Times New Roman"/>
          <w:sz w:val="24"/>
          <w:szCs w:val="24"/>
          <w:lang w:val="fr-CA"/>
        </w:rPr>
        <w:t xml:space="preserve">l’exploitation et l’entretien de </w:t>
      </w:r>
      <w:r w:rsidRPr="008A1D0B">
        <w:rPr>
          <w:rFonts w:ascii="Times New Roman" w:hAnsi="Times New Roman" w:cs="Times New Roman"/>
          <w:sz w:val="24"/>
          <w:szCs w:val="24"/>
          <w:lang w:val="fr-CA"/>
        </w:rPr>
        <w:t>l</w:t>
      </w:r>
      <w:r w:rsidR="00584730" w:rsidRPr="008A1D0B">
        <w:rPr>
          <w:rFonts w:ascii="Times New Roman" w:hAnsi="Times New Roman" w:cs="Times New Roman"/>
          <w:sz w:val="24"/>
          <w:szCs w:val="24"/>
          <w:lang w:val="fr-CA"/>
        </w:rPr>
        <w:t>’ERCII</w:t>
      </w:r>
    </w:p>
    <w:p w14:paraId="4F31E16C" w14:textId="07D0F4AA" w:rsidR="004D2B15" w:rsidRPr="008A1D0B" w:rsidRDefault="004D2B15" w:rsidP="004D2B15">
      <w:pPr>
        <w:pStyle w:val="ListParagraph"/>
        <w:numPr>
          <w:ilvl w:val="0"/>
          <w:numId w:val="60"/>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Liste des </w:t>
      </w:r>
      <w:r w:rsidR="00EE166C">
        <w:rPr>
          <w:rFonts w:ascii="Times New Roman" w:hAnsi="Times New Roman" w:cs="Times New Roman"/>
          <w:sz w:val="24"/>
          <w:szCs w:val="24"/>
          <w:lang w:val="fr-CA"/>
        </w:rPr>
        <w:t>dangers</w:t>
      </w:r>
      <w:r w:rsidR="0064356E" w:rsidRPr="008A1D0B">
        <w:rPr>
          <w:rFonts w:ascii="Times New Roman" w:hAnsi="Times New Roman" w:cs="Times New Roman"/>
          <w:sz w:val="24"/>
          <w:szCs w:val="24"/>
          <w:lang w:val="fr-CA"/>
        </w:rPr>
        <w:t xml:space="preserve"> associés</w:t>
      </w:r>
      <w:r w:rsidR="00584730" w:rsidRPr="008A1D0B">
        <w:rPr>
          <w:rFonts w:ascii="Times New Roman" w:hAnsi="Times New Roman" w:cs="Times New Roman"/>
          <w:sz w:val="24"/>
          <w:szCs w:val="24"/>
          <w:lang w:val="fr-CA"/>
        </w:rPr>
        <w:t xml:space="preserve"> à l’ERCII</w:t>
      </w:r>
    </w:p>
    <w:p w14:paraId="47A1D330" w14:textId="2A866485" w:rsidR="004D2B15" w:rsidRPr="008A1D0B" w:rsidRDefault="00584730" w:rsidP="004D2B15">
      <w:pPr>
        <w:pStyle w:val="ListParagraph"/>
        <w:numPr>
          <w:ilvl w:val="0"/>
          <w:numId w:val="60"/>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Liste des </w:t>
      </w:r>
      <w:r w:rsidR="007F4A9E">
        <w:rPr>
          <w:rFonts w:ascii="Times New Roman" w:hAnsi="Times New Roman" w:cs="Times New Roman"/>
          <w:sz w:val="24"/>
          <w:szCs w:val="24"/>
          <w:lang w:val="fr-CA"/>
        </w:rPr>
        <w:t xml:space="preserve">principaux </w:t>
      </w:r>
      <w:r w:rsidRPr="008A1D0B">
        <w:rPr>
          <w:rFonts w:ascii="Times New Roman" w:hAnsi="Times New Roman" w:cs="Times New Roman"/>
          <w:sz w:val="24"/>
          <w:szCs w:val="24"/>
          <w:lang w:val="fr-CA"/>
        </w:rPr>
        <w:t xml:space="preserve">composants </w:t>
      </w:r>
      <w:r w:rsidR="00EE166C">
        <w:rPr>
          <w:rFonts w:ascii="Times New Roman" w:hAnsi="Times New Roman" w:cs="Times New Roman"/>
          <w:sz w:val="24"/>
          <w:szCs w:val="24"/>
          <w:lang w:val="fr-CA"/>
        </w:rPr>
        <w:t>de</w:t>
      </w:r>
      <w:r w:rsidRPr="008A1D0B">
        <w:rPr>
          <w:rFonts w:ascii="Times New Roman" w:hAnsi="Times New Roman" w:cs="Times New Roman"/>
          <w:sz w:val="24"/>
          <w:szCs w:val="24"/>
          <w:lang w:val="fr-CA"/>
        </w:rPr>
        <w:t xml:space="preserve"> l’ERCII</w:t>
      </w:r>
    </w:p>
    <w:p w14:paraId="58A5950F" w14:textId="40ACE5DB" w:rsidR="0064517A" w:rsidRPr="008A1D0B" w:rsidRDefault="00584730" w:rsidP="004D2B15">
      <w:pPr>
        <w:pStyle w:val="ListParagraph"/>
        <w:numPr>
          <w:ilvl w:val="0"/>
          <w:numId w:val="60"/>
        </w:numPr>
        <w:rPr>
          <w:rFonts w:ascii="Times New Roman" w:hAnsi="Times New Roman" w:cs="Times New Roman"/>
          <w:sz w:val="24"/>
          <w:szCs w:val="24"/>
          <w:lang w:val="fr-CA"/>
        </w:rPr>
      </w:pPr>
      <w:r w:rsidRPr="008A1D0B">
        <w:rPr>
          <w:rFonts w:ascii="Times New Roman" w:hAnsi="Times New Roman" w:cs="Times New Roman"/>
          <w:sz w:val="24"/>
          <w:szCs w:val="24"/>
          <w:lang w:val="fr-CA"/>
        </w:rPr>
        <w:t>Exemples d’</w:t>
      </w:r>
      <w:r w:rsidR="004D2B15" w:rsidRPr="008A1D0B">
        <w:rPr>
          <w:rFonts w:ascii="Times New Roman" w:hAnsi="Times New Roman" w:cs="Times New Roman"/>
          <w:sz w:val="24"/>
          <w:szCs w:val="24"/>
          <w:lang w:val="fr-CA"/>
        </w:rPr>
        <w:t>objectifs de formation</w:t>
      </w:r>
      <w:r w:rsidR="00756636" w:rsidRPr="008A1D0B">
        <w:rPr>
          <w:rFonts w:ascii="Times New Roman" w:hAnsi="Times New Roman" w:cs="Times New Roman"/>
          <w:sz w:val="24"/>
          <w:szCs w:val="24"/>
          <w:lang w:val="fr-CA"/>
        </w:rPr>
        <w:t xml:space="preserve"> </w:t>
      </w:r>
    </w:p>
    <w:p w14:paraId="432B60B5" w14:textId="3924ED04" w:rsidR="00544AE5" w:rsidRPr="008A1D0B" w:rsidRDefault="00544AE5" w:rsidP="00ED525F">
      <w:pPr>
        <w:pStyle w:val="ListParagraph"/>
        <w:numPr>
          <w:ilvl w:val="0"/>
          <w:numId w:val="60"/>
        </w:num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br w:type="page"/>
      </w:r>
    </w:p>
    <w:p w14:paraId="3493E0AD" w14:textId="50DCCDD5" w:rsidR="00FE43D8" w:rsidRPr="008A1D0B" w:rsidRDefault="00584730" w:rsidP="00CE680E">
      <w:pPr>
        <w:pStyle w:val="Heading1"/>
        <w:rPr>
          <w:lang w:val="fr-CA"/>
        </w:rPr>
      </w:pPr>
      <w:bookmarkStart w:id="3" w:name="_Appendix_A:"/>
      <w:bookmarkEnd w:id="3"/>
      <w:r w:rsidRPr="008A1D0B">
        <w:rPr>
          <w:lang w:val="fr-CA"/>
        </w:rPr>
        <w:t>Annexe A</w:t>
      </w:r>
    </w:p>
    <w:p w14:paraId="03283A14" w14:textId="50998C38" w:rsidR="00FE43D8" w:rsidRPr="008A1D0B" w:rsidRDefault="00FE43D8" w:rsidP="00DD730A">
      <w:pPr>
        <w:jc w:val="cente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List</w:t>
      </w:r>
      <w:r w:rsidR="00584730" w:rsidRPr="008A1D0B">
        <w:rPr>
          <w:rFonts w:ascii="Times New Roman" w:hAnsi="Times New Roman" w:cs="Times New Roman"/>
          <w:b/>
          <w:bCs/>
          <w:sz w:val="24"/>
          <w:szCs w:val="24"/>
          <w:lang w:val="fr-CA"/>
        </w:rPr>
        <w:t>e des règlements régissant l’expl</w:t>
      </w:r>
      <w:r w:rsidR="007E06BC" w:rsidRPr="008A1D0B">
        <w:rPr>
          <w:rFonts w:ascii="Times New Roman" w:hAnsi="Times New Roman" w:cs="Times New Roman"/>
          <w:b/>
          <w:bCs/>
          <w:sz w:val="24"/>
          <w:szCs w:val="24"/>
          <w:lang w:val="fr-CA"/>
        </w:rPr>
        <w:t>oitation et l’entretien de l’ERC</w:t>
      </w:r>
      <w:r w:rsidR="00584730" w:rsidRPr="008A1D0B">
        <w:rPr>
          <w:rFonts w:ascii="Times New Roman" w:hAnsi="Times New Roman" w:cs="Times New Roman"/>
          <w:b/>
          <w:bCs/>
          <w:sz w:val="24"/>
          <w:szCs w:val="24"/>
          <w:lang w:val="fr-CA"/>
        </w:rPr>
        <w:t>II</w:t>
      </w:r>
    </w:p>
    <w:p w14:paraId="3948CF75" w14:textId="41097613" w:rsidR="00FE43D8" w:rsidRPr="008A1D0B" w:rsidRDefault="00584730"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Le travail des techniciens d’entretien est régi par divers organismes fédéraux, provinciaux et territoriaux, dont la CCSN. Nous encourageons les titulaires de permis à déterminer les lois, les normes et les règlements fédéraux et provinciaux qui s’appliquent à l’équipement réglementé de leur installation. Les lois, normes et règlements énumérés dans la présente orientation peuvent renvoyer à d’autres documents officiels, comme des bulletins, que les titulaires de permis peuvent être tenus de respecter. La liste suivante n’est pas exhaustive.</w:t>
      </w:r>
    </w:p>
    <w:p w14:paraId="778C7EC6" w14:textId="77777777" w:rsidR="00FE43D8" w:rsidRPr="008A1D0B" w:rsidRDefault="00FE43D8" w:rsidP="00FE43D8">
      <w:pPr>
        <w:spacing w:after="0"/>
        <w:rPr>
          <w:rFonts w:ascii="Times New Roman" w:hAnsi="Times New Roman" w:cs="Times New Roman"/>
          <w:sz w:val="24"/>
          <w:szCs w:val="24"/>
          <w:lang w:val="fr-CA"/>
        </w:rPr>
      </w:pPr>
    </w:p>
    <w:tbl>
      <w:tblPr>
        <w:tblStyle w:val="TableGrid"/>
        <w:tblW w:w="0" w:type="auto"/>
        <w:tblLook w:val="04A0" w:firstRow="1" w:lastRow="0" w:firstColumn="1" w:lastColumn="0" w:noHBand="0" w:noVBand="1"/>
      </w:tblPr>
      <w:tblGrid>
        <w:gridCol w:w="9350"/>
      </w:tblGrid>
      <w:tr w:rsidR="00AE5012" w:rsidRPr="002E53E1" w14:paraId="703DC9BC" w14:textId="77777777" w:rsidTr="00C44B4E">
        <w:tc>
          <w:tcPr>
            <w:tcW w:w="9350" w:type="dxa"/>
            <w:shd w:val="clear" w:color="auto" w:fill="D9E2F3" w:themeFill="accent1" w:themeFillTint="33"/>
          </w:tcPr>
          <w:p w14:paraId="5F48359E" w14:textId="0982F2A8" w:rsidR="00AE5012" w:rsidRPr="008A1D0B" w:rsidRDefault="00584730" w:rsidP="00FE43D8">
            <w:pPr>
              <w:rPr>
                <w:rFonts w:ascii="Times New Roman" w:hAnsi="Times New Roman" w:cs="Times New Roman"/>
                <w:sz w:val="24"/>
                <w:szCs w:val="24"/>
                <w:lang w:val="fr-CA"/>
              </w:rPr>
            </w:pPr>
            <w:r w:rsidRPr="008A1D0B">
              <w:rPr>
                <w:rFonts w:ascii="Times New Roman" w:hAnsi="Times New Roman" w:cs="Times New Roman"/>
                <w:sz w:val="24"/>
                <w:szCs w:val="24"/>
                <w:lang w:val="fr-CA"/>
              </w:rPr>
              <w:t>Il convien</w:t>
            </w:r>
            <w:r w:rsidR="00BE1046" w:rsidRPr="008A1D0B">
              <w:rPr>
                <w:rFonts w:ascii="Times New Roman" w:hAnsi="Times New Roman" w:cs="Times New Roman"/>
                <w:sz w:val="24"/>
                <w:szCs w:val="24"/>
                <w:lang w:val="fr-CA"/>
              </w:rPr>
              <w:t>t de noter à la lecture d’un titre que</w:t>
            </w:r>
            <w:r w:rsidR="007E06BC" w:rsidRPr="008A1D0B">
              <w:rPr>
                <w:rFonts w:ascii="Times New Roman" w:hAnsi="Times New Roman" w:cs="Times New Roman"/>
                <w:sz w:val="24"/>
                <w:szCs w:val="24"/>
                <w:lang w:val="fr-CA"/>
              </w:rPr>
              <w:t xml:space="preserve"> si</w:t>
            </w:r>
            <w:r w:rsidRPr="008A1D0B">
              <w:rPr>
                <w:rFonts w:ascii="Times New Roman" w:hAnsi="Times New Roman" w:cs="Times New Roman"/>
                <w:sz w:val="24"/>
                <w:szCs w:val="24"/>
                <w:lang w:val="fr-CA"/>
              </w:rPr>
              <w:t xml:space="preserve"> un </w:t>
            </w:r>
            <w:proofErr w:type="gramStart"/>
            <w:r w:rsidRPr="008A1D0B">
              <w:rPr>
                <w:rFonts w:ascii="Times New Roman" w:hAnsi="Times New Roman" w:cs="Times New Roman"/>
                <w:sz w:val="24"/>
                <w:szCs w:val="24"/>
                <w:lang w:val="fr-CA"/>
              </w:rPr>
              <w:t>«  ̶</w:t>
            </w:r>
            <w:proofErr w:type="gramEnd"/>
            <w:r w:rsidR="00EE166C">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 xml:space="preserve">» </w:t>
            </w:r>
            <w:r w:rsidR="007E06BC" w:rsidRPr="008A1D0B">
              <w:rPr>
                <w:rFonts w:ascii="Times New Roman" w:hAnsi="Times New Roman" w:cs="Times New Roman"/>
                <w:sz w:val="24"/>
                <w:szCs w:val="24"/>
                <w:lang w:val="fr-CA"/>
              </w:rPr>
              <w:t xml:space="preserve">sépare </w:t>
            </w:r>
            <w:r w:rsidRPr="008A1D0B">
              <w:rPr>
                <w:rFonts w:ascii="Times New Roman" w:hAnsi="Times New Roman" w:cs="Times New Roman"/>
                <w:sz w:val="24"/>
                <w:szCs w:val="24"/>
                <w:lang w:val="fr-CA"/>
              </w:rPr>
              <w:t xml:space="preserve">le nom de la province et le titre </w:t>
            </w:r>
            <w:r w:rsidR="00BE1046" w:rsidRPr="008A1D0B">
              <w:rPr>
                <w:rFonts w:ascii="Times New Roman" w:hAnsi="Times New Roman" w:cs="Times New Roman"/>
                <w:sz w:val="24"/>
                <w:szCs w:val="24"/>
                <w:lang w:val="fr-CA"/>
              </w:rPr>
              <w:t xml:space="preserve">du document, </w:t>
            </w:r>
            <w:r w:rsidR="007E06BC" w:rsidRPr="008A1D0B">
              <w:rPr>
                <w:rFonts w:ascii="Times New Roman" w:hAnsi="Times New Roman" w:cs="Times New Roman"/>
                <w:sz w:val="24"/>
                <w:szCs w:val="24"/>
                <w:lang w:val="fr-CA"/>
              </w:rPr>
              <w:t xml:space="preserve">le </w:t>
            </w:r>
            <w:r w:rsidRPr="008A1D0B">
              <w:rPr>
                <w:rFonts w:ascii="Times New Roman" w:hAnsi="Times New Roman" w:cs="Times New Roman"/>
                <w:sz w:val="24"/>
                <w:szCs w:val="24"/>
                <w:lang w:val="fr-CA"/>
              </w:rPr>
              <w:t>nom de la province</w:t>
            </w:r>
            <w:r w:rsidR="00BE1046" w:rsidRPr="008A1D0B">
              <w:rPr>
                <w:rFonts w:ascii="Times New Roman" w:hAnsi="Times New Roman" w:cs="Times New Roman"/>
                <w:sz w:val="24"/>
                <w:szCs w:val="24"/>
                <w:lang w:val="fr-CA"/>
              </w:rPr>
              <w:t xml:space="preserve"> ne fait pas partie du titre</w:t>
            </w:r>
            <w:r w:rsidRPr="008A1D0B">
              <w:rPr>
                <w:rFonts w:ascii="Times New Roman" w:hAnsi="Times New Roman" w:cs="Times New Roman"/>
                <w:sz w:val="24"/>
                <w:szCs w:val="24"/>
                <w:lang w:val="fr-CA"/>
              </w:rPr>
              <w:t>.</w:t>
            </w:r>
          </w:p>
        </w:tc>
      </w:tr>
    </w:tbl>
    <w:p w14:paraId="394B8C34" w14:textId="21BE8E17" w:rsidR="00FE43D8" w:rsidRPr="008A1D0B" w:rsidRDefault="00FE43D8" w:rsidP="00FE43D8">
      <w:pPr>
        <w:spacing w:after="0"/>
        <w:rPr>
          <w:rFonts w:ascii="Times New Roman" w:hAnsi="Times New Roman" w:cs="Times New Roman"/>
          <w:sz w:val="24"/>
          <w:szCs w:val="24"/>
          <w:lang w:val="fr-CA"/>
        </w:rPr>
      </w:pPr>
    </w:p>
    <w:p w14:paraId="64EEAA03" w14:textId="32BFC425" w:rsidR="00FE43D8" w:rsidRPr="008A1D0B" w:rsidRDefault="00584730" w:rsidP="00FE43D8">
      <w:p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Loi canadienne sur la protection de l’environnement</w:t>
      </w:r>
    </w:p>
    <w:p w14:paraId="32FD2EC6" w14:textId="527A31C5" w:rsidR="00FE43D8" w:rsidRPr="008A1D0B" w:rsidRDefault="00584730" w:rsidP="00FE43D8">
      <w:pPr>
        <w:spacing w:after="0"/>
        <w:rPr>
          <w:rFonts w:ascii="Times New Roman" w:hAnsi="Times New Roman" w:cs="Times New Roman"/>
          <w:sz w:val="24"/>
          <w:szCs w:val="24"/>
          <w:lang w:val="fr-CA"/>
        </w:rPr>
      </w:pPr>
      <w:r w:rsidRPr="008A1D0B">
        <w:rPr>
          <w:rFonts w:ascii="Times New Roman" w:hAnsi="Times New Roman" w:cs="Times New Roman"/>
          <w:i/>
          <w:sz w:val="24"/>
          <w:szCs w:val="24"/>
          <w:lang w:val="fr-CA"/>
        </w:rPr>
        <w:t>Règlement canadien sur la santé et la sécurité au travail</w:t>
      </w:r>
      <w:r w:rsidRPr="008A1D0B">
        <w:rPr>
          <w:rFonts w:ascii="Times New Roman" w:hAnsi="Times New Roman" w:cs="Times New Roman"/>
          <w:sz w:val="24"/>
          <w:szCs w:val="24"/>
          <w:lang w:val="fr-CA"/>
        </w:rPr>
        <w:t xml:space="preserve"> (DORS/86-304</w:t>
      </w:r>
      <w:r w:rsidR="00FE43D8" w:rsidRPr="008A1D0B">
        <w:rPr>
          <w:rFonts w:ascii="Times New Roman" w:hAnsi="Times New Roman" w:cs="Times New Roman"/>
          <w:sz w:val="24"/>
          <w:szCs w:val="24"/>
          <w:lang w:val="fr-CA"/>
        </w:rPr>
        <w:t>)</w:t>
      </w:r>
    </w:p>
    <w:p w14:paraId="35F83B2C" w14:textId="2BC7EBC9" w:rsidR="00FE43D8" w:rsidRPr="008A1D0B" w:rsidRDefault="00584730"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Règlements de la Commission canadienne de sûreté nucléaire</w:t>
      </w:r>
    </w:p>
    <w:p w14:paraId="0F02C747" w14:textId="42125C91" w:rsidR="00FE43D8" w:rsidRPr="008A1D0B" w:rsidRDefault="00725DB4" w:rsidP="00FE43D8">
      <w:pPr>
        <w:pStyle w:val="ListParagraph"/>
        <w:numPr>
          <w:ilvl w:val="0"/>
          <w:numId w:val="13"/>
        </w:num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général sur la sûreté et la réglementation nucléaires</w:t>
      </w:r>
    </w:p>
    <w:p w14:paraId="78A39C6C" w14:textId="2137ACE2" w:rsidR="00FE43D8" w:rsidRPr="008A1D0B" w:rsidRDefault="00725DB4" w:rsidP="00FE43D8">
      <w:pPr>
        <w:pStyle w:val="ListParagraph"/>
        <w:numPr>
          <w:ilvl w:val="0"/>
          <w:numId w:val="13"/>
        </w:num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sur le</w:t>
      </w:r>
      <w:r w:rsidR="00F32980" w:rsidRPr="008A1D0B">
        <w:rPr>
          <w:rFonts w:ascii="Times New Roman" w:hAnsi="Times New Roman" w:cs="Times New Roman"/>
          <w:i/>
          <w:sz w:val="24"/>
          <w:szCs w:val="24"/>
          <w:lang w:val="fr-CA"/>
        </w:rPr>
        <w:t>s installations nucléaires et l’</w:t>
      </w:r>
      <w:r w:rsidRPr="008A1D0B">
        <w:rPr>
          <w:rFonts w:ascii="Times New Roman" w:hAnsi="Times New Roman" w:cs="Times New Roman"/>
          <w:i/>
          <w:sz w:val="24"/>
          <w:szCs w:val="24"/>
          <w:lang w:val="fr-CA"/>
        </w:rPr>
        <w:t>équipement réglementé de catégorie</w:t>
      </w:r>
      <w:r w:rsidR="00EE166C">
        <w:rPr>
          <w:rFonts w:ascii="Times New Roman" w:hAnsi="Times New Roman" w:cs="Times New Roman"/>
          <w:i/>
          <w:sz w:val="24"/>
          <w:szCs w:val="24"/>
          <w:lang w:val="fr-CA"/>
        </w:rPr>
        <w:t> </w:t>
      </w:r>
      <w:r w:rsidRPr="008A1D0B">
        <w:rPr>
          <w:rFonts w:ascii="Times New Roman" w:hAnsi="Times New Roman" w:cs="Times New Roman"/>
          <w:i/>
          <w:sz w:val="24"/>
          <w:szCs w:val="24"/>
          <w:lang w:val="fr-CA"/>
        </w:rPr>
        <w:t>II</w:t>
      </w:r>
    </w:p>
    <w:p w14:paraId="37B4CCD4" w14:textId="60573B88" w:rsidR="00FE43D8" w:rsidRPr="008A1D0B" w:rsidRDefault="00725DB4" w:rsidP="00FE43D8">
      <w:pPr>
        <w:pStyle w:val="ListParagraph"/>
        <w:numPr>
          <w:ilvl w:val="0"/>
          <w:numId w:val="13"/>
        </w:num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sur la radioprotection</w:t>
      </w:r>
    </w:p>
    <w:p w14:paraId="2E22A294" w14:textId="62A1C81E" w:rsidR="00FE43D8" w:rsidRPr="008A1D0B" w:rsidRDefault="00725DB4" w:rsidP="00725DB4">
      <w:pPr>
        <w:pStyle w:val="ListParagraph"/>
        <w:numPr>
          <w:ilvl w:val="0"/>
          <w:numId w:val="13"/>
        </w:num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sur les substances nucléaires et les appareils à rayonnement</w:t>
      </w:r>
    </w:p>
    <w:p w14:paraId="01C3DF23" w14:textId="0A912F69" w:rsidR="00FE43D8" w:rsidRPr="008A1D0B" w:rsidRDefault="00725DB4" w:rsidP="00725DB4">
      <w:pPr>
        <w:pStyle w:val="ListParagraph"/>
        <w:numPr>
          <w:ilvl w:val="0"/>
          <w:numId w:val="13"/>
        </w:num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sur l’emballage et le transport des substances nucléaires</w:t>
      </w:r>
    </w:p>
    <w:p w14:paraId="11A469AB" w14:textId="63B9B7A0" w:rsidR="00FE43D8" w:rsidRPr="004B37F7" w:rsidRDefault="004B37F7" w:rsidP="00DA7E73">
      <w:pPr>
        <w:pStyle w:val="ListParagraph"/>
        <w:numPr>
          <w:ilvl w:val="0"/>
          <w:numId w:val="13"/>
        </w:numPr>
        <w:spacing w:after="0"/>
        <w:rPr>
          <w:rFonts w:ascii="Times New Roman" w:hAnsi="Times New Roman" w:cs="Times New Roman"/>
          <w:i/>
          <w:sz w:val="24"/>
          <w:szCs w:val="24"/>
          <w:lang w:val="fr-CA"/>
        </w:rPr>
      </w:pPr>
      <w:r w:rsidRPr="004B37F7">
        <w:rPr>
          <w:rFonts w:ascii="Times New Roman" w:hAnsi="Times New Roman" w:cs="Times New Roman"/>
          <w:i/>
          <w:sz w:val="24"/>
          <w:szCs w:val="24"/>
        </w:rPr>
        <w:t>Règlement sur la sécurité nucléaire</w:t>
      </w:r>
    </w:p>
    <w:p w14:paraId="5253ED3F" w14:textId="47FC2FBF" w:rsidR="00FE43D8" w:rsidRPr="008A1D0B" w:rsidRDefault="00F32980"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Normes de sécurité du Code canadien de l’électricité</w:t>
      </w:r>
    </w:p>
    <w:p w14:paraId="78C1782E" w14:textId="0D068D74" w:rsidR="00FE43D8" w:rsidRPr="008A1D0B" w:rsidRDefault="00F32980"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Canada –</w:t>
      </w:r>
      <w:r w:rsidR="00FE43D8" w:rsidRPr="008A1D0B">
        <w:rPr>
          <w:rFonts w:ascii="Times New Roman" w:hAnsi="Times New Roman" w:cs="Times New Roman"/>
          <w:sz w:val="24"/>
          <w:szCs w:val="24"/>
          <w:lang w:val="fr-CA"/>
        </w:rPr>
        <w:t xml:space="preserve"> </w:t>
      </w:r>
      <w:r w:rsidRPr="008A1D0B">
        <w:rPr>
          <w:rFonts w:ascii="Times New Roman" w:hAnsi="Times New Roman" w:cs="Times New Roman"/>
          <w:i/>
          <w:sz w:val="24"/>
          <w:szCs w:val="24"/>
          <w:lang w:val="fr-CA"/>
        </w:rPr>
        <w:t>Règlement sur les dispositifs émettant des radiations</w:t>
      </w:r>
    </w:p>
    <w:p w14:paraId="312C7BF1" w14:textId="37D8588B" w:rsidR="00FE43D8" w:rsidRPr="008E495A" w:rsidRDefault="00AB5580"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British Columbia Safety Standards Act and Regulations</w:t>
      </w:r>
    </w:p>
    <w:p w14:paraId="129B9084"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British Columbia Electrical Safety Regulation</w:t>
      </w:r>
    </w:p>
    <w:p w14:paraId="7503C1C3"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British Columbia Occupational Health and Safety Regulation</w:t>
      </w:r>
    </w:p>
    <w:p w14:paraId="2C2D3D51"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Power Engineers, Boiler, Pressure and Vessels Safety Regulations</w:t>
      </w:r>
    </w:p>
    <w:p w14:paraId="5E96206B"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Alberta Safety Codes Act</w:t>
      </w:r>
    </w:p>
    <w:p w14:paraId="40669A76"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Alberta Electrical Code Regulation</w:t>
      </w:r>
    </w:p>
    <w:p w14:paraId="3B4088CB"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Alberta Occupational Health and Safety Regulation</w:t>
      </w:r>
    </w:p>
    <w:p w14:paraId="35CCAB1D"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Alberta Pressure Equipment Safety Regulation</w:t>
      </w:r>
    </w:p>
    <w:p w14:paraId="07CD496F" w14:textId="324317BC" w:rsidR="00FE43D8" w:rsidRPr="008E495A" w:rsidRDefault="00A3617A" w:rsidP="00FE43D8">
      <w:pPr>
        <w:spacing w:after="0"/>
        <w:rPr>
          <w:rFonts w:ascii="Times New Roman" w:hAnsi="Times New Roman" w:cs="Times New Roman"/>
          <w:sz w:val="24"/>
          <w:szCs w:val="24"/>
          <w:lang w:val="en-US"/>
        </w:rPr>
      </w:pPr>
      <w:r w:rsidRPr="008E495A">
        <w:rPr>
          <w:rFonts w:ascii="Times New Roman" w:hAnsi="Times New Roman" w:cs="Times New Roman"/>
          <w:sz w:val="24"/>
          <w:szCs w:val="24"/>
          <w:lang w:val="en-US"/>
        </w:rPr>
        <w:t xml:space="preserve">Saskatchewan – </w:t>
      </w:r>
      <w:r w:rsidRPr="008E495A">
        <w:rPr>
          <w:rFonts w:ascii="Times New Roman" w:hAnsi="Times New Roman" w:cs="Times New Roman"/>
          <w:i/>
          <w:sz w:val="24"/>
          <w:szCs w:val="24"/>
          <w:lang w:val="en-US"/>
        </w:rPr>
        <w:t xml:space="preserve">Electrical </w:t>
      </w:r>
      <w:proofErr w:type="spellStart"/>
      <w:r w:rsidR="00FE43D8" w:rsidRPr="008E495A">
        <w:rPr>
          <w:rFonts w:ascii="Times New Roman" w:hAnsi="Times New Roman" w:cs="Times New Roman"/>
          <w:i/>
          <w:sz w:val="24"/>
          <w:szCs w:val="24"/>
          <w:lang w:val="en-US"/>
        </w:rPr>
        <w:t>Licencing</w:t>
      </w:r>
      <w:proofErr w:type="spellEnd"/>
      <w:r w:rsidR="00FE43D8" w:rsidRPr="008E495A">
        <w:rPr>
          <w:rFonts w:ascii="Times New Roman" w:hAnsi="Times New Roman" w:cs="Times New Roman"/>
          <w:i/>
          <w:sz w:val="24"/>
          <w:szCs w:val="24"/>
          <w:lang w:val="en-US"/>
        </w:rPr>
        <w:t xml:space="preserve"> Act</w:t>
      </w:r>
    </w:p>
    <w:p w14:paraId="6986EF41" w14:textId="5731B313" w:rsidR="00FE43D8" w:rsidRPr="008E495A" w:rsidRDefault="00A3617A" w:rsidP="00FE43D8">
      <w:pPr>
        <w:spacing w:after="0"/>
        <w:rPr>
          <w:rFonts w:ascii="Times New Roman" w:hAnsi="Times New Roman" w:cs="Times New Roman"/>
          <w:sz w:val="24"/>
          <w:szCs w:val="24"/>
          <w:lang w:val="en-US"/>
        </w:rPr>
      </w:pPr>
      <w:r w:rsidRPr="008E495A">
        <w:rPr>
          <w:rFonts w:ascii="Times New Roman" w:hAnsi="Times New Roman" w:cs="Times New Roman"/>
          <w:sz w:val="24"/>
          <w:szCs w:val="24"/>
          <w:lang w:val="en-US"/>
        </w:rPr>
        <w:t xml:space="preserve">Saskatchewan – </w:t>
      </w:r>
      <w:r w:rsidRPr="008E495A">
        <w:rPr>
          <w:rFonts w:ascii="Times New Roman" w:hAnsi="Times New Roman" w:cs="Times New Roman"/>
          <w:i/>
          <w:sz w:val="24"/>
          <w:szCs w:val="24"/>
          <w:lang w:val="en-US"/>
        </w:rPr>
        <w:t>Occupational Health and Safety Regulation</w:t>
      </w:r>
    </w:p>
    <w:p w14:paraId="789578D6" w14:textId="60F663B9" w:rsidR="00FE43D8" w:rsidRPr="008E495A" w:rsidRDefault="00A3617A" w:rsidP="00FE43D8">
      <w:pPr>
        <w:spacing w:after="0"/>
        <w:rPr>
          <w:rFonts w:ascii="Times New Roman" w:hAnsi="Times New Roman" w:cs="Times New Roman"/>
          <w:sz w:val="24"/>
          <w:szCs w:val="24"/>
          <w:lang w:val="en-US"/>
        </w:rPr>
      </w:pPr>
      <w:r w:rsidRPr="008E495A">
        <w:rPr>
          <w:rFonts w:ascii="Times New Roman" w:hAnsi="Times New Roman" w:cs="Times New Roman"/>
          <w:sz w:val="24"/>
          <w:szCs w:val="24"/>
          <w:lang w:val="en-US"/>
        </w:rPr>
        <w:t xml:space="preserve">Saskatchewan – </w:t>
      </w:r>
      <w:r w:rsidRPr="008E495A">
        <w:rPr>
          <w:rFonts w:ascii="Times New Roman" w:hAnsi="Times New Roman" w:cs="Times New Roman"/>
          <w:i/>
          <w:sz w:val="24"/>
          <w:szCs w:val="24"/>
          <w:lang w:val="en-US"/>
        </w:rPr>
        <w:t xml:space="preserve">Boiler </w:t>
      </w:r>
      <w:r w:rsidR="00FE43D8" w:rsidRPr="008E495A">
        <w:rPr>
          <w:rFonts w:ascii="Times New Roman" w:hAnsi="Times New Roman" w:cs="Times New Roman"/>
          <w:i/>
          <w:sz w:val="24"/>
          <w:szCs w:val="24"/>
          <w:lang w:val="en-US"/>
        </w:rPr>
        <w:t>and Pressure Vessel Regulation</w:t>
      </w:r>
    </w:p>
    <w:p w14:paraId="19499CFC" w14:textId="22FF7802" w:rsidR="00FE43D8" w:rsidRPr="008A1D0B" w:rsidRDefault="002453F2"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Règlement du Manitoba – Code de l’électricité</w:t>
      </w:r>
    </w:p>
    <w:p w14:paraId="3818311C" w14:textId="4D4709E9" w:rsidR="00FE43D8" w:rsidRPr="008A1D0B" w:rsidRDefault="00FE43D8"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Manitoba – </w:t>
      </w:r>
      <w:r w:rsidR="00AB5580" w:rsidRPr="008A1D0B">
        <w:rPr>
          <w:rFonts w:ascii="Times New Roman" w:hAnsi="Times New Roman" w:cs="Times New Roman"/>
          <w:i/>
          <w:sz w:val="24"/>
          <w:szCs w:val="24"/>
          <w:lang w:val="fr-CA"/>
        </w:rPr>
        <w:t>Loi sur la sécurité et l’hygiène du travail</w:t>
      </w:r>
    </w:p>
    <w:p w14:paraId="1320D68B" w14:textId="0F7DC3CF" w:rsidR="00FE43D8" w:rsidRPr="008A1D0B" w:rsidRDefault="002453F2" w:rsidP="00FE43D8">
      <w:p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sur les appareils sous pression et à vapeur du Manitoba</w:t>
      </w:r>
    </w:p>
    <w:p w14:paraId="6DD33E07" w14:textId="21FF3DD7" w:rsidR="00FE43D8" w:rsidRPr="008A1D0B" w:rsidRDefault="002453F2"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Règlement de l’</w:t>
      </w:r>
      <w:r w:rsidR="00FE43D8" w:rsidRPr="008A1D0B">
        <w:rPr>
          <w:rFonts w:ascii="Times New Roman" w:hAnsi="Times New Roman" w:cs="Times New Roman"/>
          <w:sz w:val="24"/>
          <w:szCs w:val="24"/>
          <w:lang w:val="fr-CA"/>
        </w:rPr>
        <w:t xml:space="preserve">Ontario </w:t>
      </w:r>
      <w:r w:rsidRPr="008A1D0B">
        <w:rPr>
          <w:rFonts w:ascii="Times New Roman" w:hAnsi="Times New Roman" w:cs="Times New Roman"/>
          <w:sz w:val="24"/>
          <w:szCs w:val="24"/>
          <w:lang w:val="fr-CA"/>
        </w:rPr>
        <w:t>– Code de sécurité relatif aux installations électriques</w:t>
      </w:r>
    </w:p>
    <w:p w14:paraId="5BFF80D6" w14:textId="20BE7F4B" w:rsidR="00FE43D8" w:rsidRPr="008A1D0B" w:rsidRDefault="002453F2"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Règlement de l’Ontario</w:t>
      </w:r>
      <w:r w:rsidR="00FE43D8" w:rsidRPr="008A1D0B">
        <w:rPr>
          <w:rFonts w:ascii="Times New Roman" w:hAnsi="Times New Roman" w:cs="Times New Roman"/>
          <w:sz w:val="24"/>
          <w:szCs w:val="24"/>
          <w:lang w:val="fr-CA"/>
        </w:rPr>
        <w:t xml:space="preserve"> – </w:t>
      </w:r>
      <w:r w:rsidRPr="008A1D0B">
        <w:rPr>
          <w:rFonts w:ascii="Times New Roman" w:hAnsi="Times New Roman" w:cs="Times New Roman"/>
          <w:sz w:val="24"/>
          <w:szCs w:val="24"/>
          <w:lang w:val="fr-CA"/>
        </w:rPr>
        <w:t>Chaudières et appareils sous pression</w:t>
      </w:r>
    </w:p>
    <w:p w14:paraId="73FE79F7" w14:textId="1F184FDD" w:rsidR="00FE43D8" w:rsidRPr="008A1D0B" w:rsidRDefault="002453F2"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Règlement de l’Ontario – </w:t>
      </w:r>
      <w:r w:rsidR="00BD2DAB" w:rsidRPr="008A1D0B">
        <w:rPr>
          <w:rFonts w:ascii="Times New Roman" w:hAnsi="Times New Roman" w:cs="Times New Roman"/>
          <w:sz w:val="24"/>
          <w:szCs w:val="24"/>
          <w:lang w:val="fr-CA"/>
        </w:rPr>
        <w:t>Compressed Gaz</w:t>
      </w:r>
    </w:p>
    <w:p w14:paraId="0499EBF9" w14:textId="2EBDD2C5" w:rsidR="00FE43D8" w:rsidRPr="008A1D0B" w:rsidRDefault="002453F2"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Règlement de l’Ontario</w:t>
      </w:r>
      <w:r w:rsidR="00FE43D8" w:rsidRPr="008A1D0B">
        <w:rPr>
          <w:rFonts w:ascii="Times New Roman" w:hAnsi="Times New Roman" w:cs="Times New Roman"/>
          <w:sz w:val="24"/>
          <w:szCs w:val="24"/>
          <w:lang w:val="fr-CA"/>
        </w:rPr>
        <w:t xml:space="preserve"> – </w:t>
      </w:r>
      <w:r w:rsidRPr="008A1D0B">
        <w:rPr>
          <w:rFonts w:ascii="Times New Roman" w:hAnsi="Times New Roman" w:cs="Times New Roman"/>
          <w:sz w:val="24"/>
          <w:szCs w:val="24"/>
          <w:lang w:val="fr-CA"/>
        </w:rPr>
        <w:t>Protection contre les rayons X</w:t>
      </w:r>
    </w:p>
    <w:p w14:paraId="1FFE7106" w14:textId="5957B4DF" w:rsidR="00FE43D8" w:rsidRPr="008A1D0B" w:rsidRDefault="00FE43D8"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Ontario </w:t>
      </w:r>
      <w:r w:rsidR="00BD2DAB" w:rsidRPr="008A1D0B">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w:t>
      </w:r>
      <w:r w:rsidR="00BD2DAB" w:rsidRPr="008A1D0B">
        <w:rPr>
          <w:rFonts w:ascii="Times New Roman" w:hAnsi="Times New Roman" w:cs="Times New Roman"/>
          <w:i/>
          <w:sz w:val="24"/>
          <w:szCs w:val="24"/>
          <w:lang w:val="fr-CA"/>
        </w:rPr>
        <w:t>Loi sur la santé et la sécurité au travail</w:t>
      </w:r>
    </w:p>
    <w:p w14:paraId="7F42A42E" w14:textId="065A3906" w:rsidR="00FE43D8" w:rsidRPr="008A1D0B" w:rsidRDefault="00BD2DAB"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Qué</w:t>
      </w:r>
      <w:r w:rsidR="00FE43D8" w:rsidRPr="008A1D0B">
        <w:rPr>
          <w:rFonts w:ascii="Times New Roman" w:hAnsi="Times New Roman" w:cs="Times New Roman"/>
          <w:sz w:val="24"/>
          <w:szCs w:val="24"/>
          <w:lang w:val="fr-CA"/>
        </w:rPr>
        <w:t xml:space="preserve">bec – </w:t>
      </w:r>
      <w:r w:rsidRPr="004B37F7">
        <w:rPr>
          <w:rFonts w:ascii="Times New Roman" w:hAnsi="Times New Roman" w:cs="Times New Roman"/>
          <w:i/>
          <w:sz w:val="24"/>
          <w:szCs w:val="24"/>
          <w:lang w:val="fr-CA"/>
        </w:rPr>
        <w:t>Règlement sur la santé et la sécurité du travail</w:t>
      </w:r>
    </w:p>
    <w:p w14:paraId="3AA170F9" w14:textId="0D012169" w:rsidR="00FE43D8" w:rsidRPr="008A1D0B" w:rsidRDefault="003036EE"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Qué</w:t>
      </w:r>
      <w:r w:rsidR="00FE43D8" w:rsidRPr="008A1D0B">
        <w:rPr>
          <w:rFonts w:ascii="Times New Roman" w:hAnsi="Times New Roman" w:cs="Times New Roman"/>
          <w:sz w:val="24"/>
          <w:szCs w:val="24"/>
          <w:lang w:val="fr-CA"/>
        </w:rPr>
        <w:t xml:space="preserve">bec </w:t>
      </w:r>
      <w:r w:rsidR="00BD2DAB" w:rsidRPr="008A1D0B">
        <w:rPr>
          <w:rFonts w:ascii="Times New Roman" w:hAnsi="Times New Roman" w:cs="Times New Roman"/>
          <w:sz w:val="24"/>
          <w:szCs w:val="24"/>
          <w:lang w:val="fr-CA"/>
        </w:rPr>
        <w:t>–</w:t>
      </w:r>
      <w:r w:rsidR="00FE43D8" w:rsidRPr="008A1D0B">
        <w:rPr>
          <w:rFonts w:ascii="Times New Roman" w:hAnsi="Times New Roman" w:cs="Times New Roman"/>
          <w:sz w:val="24"/>
          <w:szCs w:val="24"/>
          <w:lang w:val="fr-CA"/>
        </w:rPr>
        <w:t xml:space="preserve"> </w:t>
      </w:r>
      <w:r w:rsidR="00BD2DAB" w:rsidRPr="008A1D0B">
        <w:rPr>
          <w:rFonts w:ascii="Times New Roman" w:hAnsi="Times New Roman" w:cs="Times New Roman"/>
          <w:i/>
          <w:sz w:val="24"/>
          <w:szCs w:val="24"/>
          <w:lang w:val="fr-CA"/>
        </w:rPr>
        <w:t>Règlement sur les installations sous pression</w:t>
      </w:r>
    </w:p>
    <w:p w14:paraId="5E77C876" w14:textId="61D701C8" w:rsidR="00FE43D8" w:rsidRPr="008A1D0B" w:rsidRDefault="00BD2DAB"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Nouveau</w:t>
      </w:r>
      <w:r w:rsidRPr="008A1D0B">
        <w:rPr>
          <w:rFonts w:ascii="Times New Roman" w:hAnsi="Times New Roman" w:cs="Times New Roman"/>
          <w:sz w:val="24"/>
          <w:szCs w:val="24"/>
          <w:lang w:val="fr-CA"/>
        </w:rPr>
        <w:noBreakHyphen/>
      </w:r>
      <w:r w:rsidR="00FE43D8" w:rsidRPr="008A1D0B">
        <w:rPr>
          <w:rFonts w:ascii="Times New Roman" w:hAnsi="Times New Roman" w:cs="Times New Roman"/>
          <w:sz w:val="24"/>
          <w:szCs w:val="24"/>
          <w:lang w:val="fr-CA"/>
        </w:rPr>
        <w:t xml:space="preserve">Brunswick – </w:t>
      </w:r>
      <w:r w:rsidRPr="008A1D0B">
        <w:rPr>
          <w:rFonts w:ascii="Times New Roman" w:hAnsi="Times New Roman" w:cs="Times New Roman"/>
          <w:sz w:val="24"/>
          <w:szCs w:val="24"/>
          <w:lang w:val="fr-CA"/>
        </w:rPr>
        <w:t xml:space="preserve">Règlement général – </w:t>
      </w:r>
      <w:r w:rsidRPr="008A1D0B">
        <w:rPr>
          <w:rFonts w:ascii="Times New Roman" w:hAnsi="Times New Roman" w:cs="Times New Roman"/>
          <w:i/>
          <w:sz w:val="24"/>
          <w:szCs w:val="24"/>
          <w:lang w:val="fr-CA"/>
        </w:rPr>
        <w:t>Loi sur le montage et l’inspection des installations électriques</w:t>
      </w:r>
    </w:p>
    <w:p w14:paraId="34524610" w14:textId="20672F02" w:rsidR="00FE43D8" w:rsidRPr="008A1D0B" w:rsidRDefault="00BD2DAB" w:rsidP="00FE43D8">
      <w:pPr>
        <w:spacing w:after="0"/>
        <w:rPr>
          <w:rFonts w:ascii="Times New Roman" w:hAnsi="Times New Roman" w:cs="Times New Roman"/>
          <w:i/>
          <w:sz w:val="24"/>
          <w:szCs w:val="24"/>
          <w:lang w:val="fr-CA"/>
        </w:rPr>
      </w:pPr>
      <w:r w:rsidRPr="008A1D0B">
        <w:rPr>
          <w:rFonts w:ascii="Times New Roman" w:hAnsi="Times New Roman" w:cs="Times New Roman"/>
          <w:i/>
          <w:sz w:val="24"/>
          <w:szCs w:val="24"/>
          <w:lang w:val="fr-CA"/>
        </w:rPr>
        <w:t>Règlement général du Nouveau</w:t>
      </w:r>
      <w:r w:rsidRPr="008A1D0B">
        <w:rPr>
          <w:rFonts w:ascii="Times New Roman" w:hAnsi="Times New Roman" w:cs="Times New Roman"/>
          <w:i/>
          <w:sz w:val="24"/>
          <w:szCs w:val="24"/>
          <w:lang w:val="fr-CA"/>
        </w:rPr>
        <w:noBreakHyphen/>
        <w:t>Brunswick</w:t>
      </w:r>
    </w:p>
    <w:p w14:paraId="53569C91" w14:textId="403C6222" w:rsidR="00FE43D8" w:rsidRPr="008A1D0B" w:rsidRDefault="00BD2DAB"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Règlement du Nouveau</w:t>
      </w:r>
      <w:r w:rsidRPr="008A1D0B">
        <w:rPr>
          <w:rFonts w:ascii="Times New Roman" w:hAnsi="Times New Roman" w:cs="Times New Roman"/>
          <w:sz w:val="24"/>
          <w:szCs w:val="24"/>
          <w:lang w:val="fr-CA"/>
        </w:rPr>
        <w:noBreakHyphen/>
      </w:r>
      <w:r w:rsidR="00FE43D8" w:rsidRPr="008A1D0B">
        <w:rPr>
          <w:rFonts w:ascii="Times New Roman" w:hAnsi="Times New Roman" w:cs="Times New Roman"/>
          <w:sz w:val="24"/>
          <w:szCs w:val="24"/>
          <w:lang w:val="fr-CA"/>
        </w:rPr>
        <w:t xml:space="preserve">Brunswick – </w:t>
      </w:r>
      <w:r w:rsidRPr="008A1D0B">
        <w:rPr>
          <w:rFonts w:ascii="Times New Roman" w:hAnsi="Times New Roman" w:cs="Times New Roman"/>
          <w:i/>
          <w:iCs/>
          <w:sz w:val="24"/>
          <w:szCs w:val="24"/>
          <w:lang w:val="fr-CA"/>
        </w:rPr>
        <w:t>Code des chaudières et appareils à pression</w:t>
      </w:r>
    </w:p>
    <w:p w14:paraId="3CC14ED4" w14:textId="7BF3E220" w:rsidR="00FE43D8" w:rsidRPr="008A1D0B" w:rsidRDefault="00BD2DAB" w:rsidP="00DC1B7D">
      <w:pPr>
        <w:spacing w:after="0"/>
        <w:ind w:right="-279"/>
        <w:rPr>
          <w:rFonts w:ascii="Times New Roman" w:hAnsi="Times New Roman" w:cs="Times New Roman"/>
          <w:sz w:val="24"/>
          <w:szCs w:val="24"/>
          <w:lang w:val="fr-CA"/>
        </w:rPr>
      </w:pPr>
      <w:r w:rsidRPr="008A1D0B">
        <w:rPr>
          <w:rFonts w:ascii="Times New Roman" w:hAnsi="Times New Roman" w:cs="Times New Roman"/>
          <w:sz w:val="24"/>
          <w:szCs w:val="24"/>
          <w:lang w:val="fr-CA"/>
        </w:rPr>
        <w:t>Nouveau</w:t>
      </w:r>
      <w:r w:rsidRPr="008A1D0B">
        <w:rPr>
          <w:rFonts w:ascii="Times New Roman" w:hAnsi="Times New Roman" w:cs="Times New Roman"/>
          <w:sz w:val="24"/>
          <w:szCs w:val="24"/>
          <w:lang w:val="fr-CA"/>
        </w:rPr>
        <w:noBreakHyphen/>
      </w:r>
      <w:r w:rsidR="00FE43D8" w:rsidRPr="008A1D0B">
        <w:rPr>
          <w:rFonts w:ascii="Times New Roman" w:hAnsi="Times New Roman" w:cs="Times New Roman"/>
          <w:sz w:val="24"/>
          <w:szCs w:val="24"/>
          <w:lang w:val="fr-CA"/>
        </w:rPr>
        <w:t xml:space="preserve">Brunswick – </w:t>
      </w:r>
      <w:r w:rsidR="00DC1B7D" w:rsidRPr="008A1D0B">
        <w:rPr>
          <w:rFonts w:ascii="Times New Roman" w:hAnsi="Times New Roman" w:cs="Times New Roman"/>
          <w:i/>
          <w:sz w:val="24"/>
          <w:szCs w:val="24"/>
          <w:lang w:val="fr-CA"/>
        </w:rPr>
        <w:t>Règlement sur le code de directives pratiques en matière de travail solitaire</w:t>
      </w:r>
    </w:p>
    <w:p w14:paraId="5EF9E0EC" w14:textId="7EAF07FB" w:rsidR="00FE43D8" w:rsidRPr="008E495A" w:rsidRDefault="005926F4" w:rsidP="00FE43D8">
      <w:pPr>
        <w:spacing w:after="0"/>
        <w:rPr>
          <w:rFonts w:ascii="Times New Roman" w:hAnsi="Times New Roman" w:cs="Times New Roman"/>
          <w:sz w:val="24"/>
          <w:szCs w:val="24"/>
          <w:lang w:val="en-US"/>
        </w:rPr>
      </w:pPr>
      <w:r w:rsidRPr="008E495A">
        <w:rPr>
          <w:rFonts w:ascii="Times New Roman" w:hAnsi="Times New Roman" w:cs="Times New Roman"/>
          <w:sz w:val="24"/>
          <w:szCs w:val="24"/>
          <w:lang w:val="en-US"/>
        </w:rPr>
        <w:t>Nouvelle</w:t>
      </w:r>
      <w:r w:rsidRPr="008E495A">
        <w:rPr>
          <w:rFonts w:ascii="Times New Roman" w:hAnsi="Times New Roman" w:cs="Times New Roman"/>
          <w:sz w:val="24"/>
          <w:szCs w:val="24"/>
          <w:lang w:val="en-US"/>
        </w:rPr>
        <w:noBreakHyphen/>
      </w:r>
      <w:proofErr w:type="spellStart"/>
      <w:r w:rsidRPr="008E495A">
        <w:rPr>
          <w:rFonts w:ascii="Times New Roman" w:hAnsi="Times New Roman" w:cs="Times New Roman"/>
          <w:sz w:val="24"/>
          <w:szCs w:val="24"/>
          <w:lang w:val="en-US"/>
        </w:rPr>
        <w:t>Écosse</w:t>
      </w:r>
      <w:proofErr w:type="spellEnd"/>
      <w:r w:rsidRPr="008E495A">
        <w:rPr>
          <w:rFonts w:ascii="Times New Roman" w:hAnsi="Times New Roman" w:cs="Times New Roman"/>
          <w:sz w:val="24"/>
          <w:szCs w:val="24"/>
          <w:lang w:val="en-US"/>
        </w:rPr>
        <w:t xml:space="preserve"> – Electrical </w:t>
      </w:r>
      <w:r w:rsidR="00BD2DAB" w:rsidRPr="008E495A">
        <w:rPr>
          <w:rFonts w:ascii="Times New Roman" w:hAnsi="Times New Roman" w:cs="Times New Roman"/>
          <w:sz w:val="24"/>
          <w:szCs w:val="24"/>
          <w:lang w:val="en-US"/>
        </w:rPr>
        <w:t>Code</w:t>
      </w:r>
      <w:r w:rsidR="00BE1046" w:rsidRPr="008E495A">
        <w:rPr>
          <w:rFonts w:ascii="Times New Roman" w:hAnsi="Times New Roman" w:cs="Times New Roman"/>
          <w:sz w:val="24"/>
          <w:szCs w:val="24"/>
          <w:lang w:val="en-US"/>
        </w:rPr>
        <w:t xml:space="preserve"> R</w:t>
      </w:r>
      <w:r w:rsidRPr="008E495A">
        <w:rPr>
          <w:rFonts w:ascii="Times New Roman" w:hAnsi="Times New Roman" w:cs="Times New Roman"/>
          <w:sz w:val="24"/>
          <w:szCs w:val="24"/>
          <w:lang w:val="en-US"/>
        </w:rPr>
        <w:t xml:space="preserve">egulation </w:t>
      </w:r>
    </w:p>
    <w:p w14:paraId="3336A9A2"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Nova Scotia Technical Safety Act</w:t>
      </w:r>
    </w:p>
    <w:p w14:paraId="531674E8"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Nova Scotia Boiler and Pressure Equipment Regulations</w:t>
      </w:r>
    </w:p>
    <w:p w14:paraId="1F8FC5F2"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Nova Scotia Occupational Health and Safety General Regulations</w:t>
      </w:r>
    </w:p>
    <w:p w14:paraId="69A98A56"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Prince Edward Island Electrical Inspection and Code Regulations</w:t>
      </w:r>
    </w:p>
    <w:p w14:paraId="282CF2A4"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Prince Edward Island Boiler and Pressure Vessels Act Regulations</w:t>
      </w:r>
    </w:p>
    <w:p w14:paraId="5F65388C" w14:textId="77777777" w:rsidR="00FE43D8" w:rsidRPr="008E495A" w:rsidRDefault="00FE43D8" w:rsidP="00FE43D8">
      <w:pPr>
        <w:spacing w:after="0"/>
        <w:rPr>
          <w:rFonts w:ascii="Times New Roman" w:hAnsi="Times New Roman" w:cs="Times New Roman"/>
          <w:i/>
          <w:sz w:val="24"/>
          <w:szCs w:val="24"/>
          <w:lang w:val="en-US"/>
        </w:rPr>
      </w:pPr>
      <w:r w:rsidRPr="008E495A">
        <w:rPr>
          <w:rFonts w:ascii="Times New Roman" w:hAnsi="Times New Roman" w:cs="Times New Roman"/>
          <w:i/>
          <w:sz w:val="24"/>
          <w:szCs w:val="24"/>
          <w:lang w:val="en-US"/>
        </w:rPr>
        <w:t>Prince Edward Island Occupational Health and Safety Act General Regulations</w:t>
      </w:r>
    </w:p>
    <w:p w14:paraId="49372AD3" w14:textId="3199C4D4" w:rsidR="00FE43D8" w:rsidRPr="008A1D0B" w:rsidRDefault="00DC1B7D"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Terre</w:t>
      </w:r>
      <w:r w:rsidRPr="008A1D0B">
        <w:rPr>
          <w:rFonts w:ascii="Times New Roman" w:hAnsi="Times New Roman" w:cs="Times New Roman"/>
          <w:sz w:val="24"/>
          <w:szCs w:val="24"/>
          <w:lang w:val="fr-CA"/>
        </w:rPr>
        <w:noBreakHyphen/>
        <w:t>Neuve</w:t>
      </w:r>
      <w:r w:rsidRPr="008A1D0B">
        <w:rPr>
          <w:rFonts w:ascii="Times New Roman" w:hAnsi="Times New Roman" w:cs="Times New Roman"/>
          <w:sz w:val="24"/>
          <w:szCs w:val="24"/>
          <w:lang w:val="fr-CA"/>
        </w:rPr>
        <w:noBreakHyphen/>
        <w:t>et</w:t>
      </w:r>
      <w:r w:rsidRPr="008A1D0B">
        <w:rPr>
          <w:rFonts w:ascii="Times New Roman" w:hAnsi="Times New Roman" w:cs="Times New Roman"/>
          <w:sz w:val="24"/>
          <w:szCs w:val="24"/>
          <w:lang w:val="fr-CA"/>
        </w:rPr>
        <w:noBreakHyphen/>
        <w:t xml:space="preserve">Labrador – </w:t>
      </w:r>
      <w:proofErr w:type="spellStart"/>
      <w:r w:rsidRPr="008A1D0B">
        <w:rPr>
          <w:rFonts w:ascii="Times New Roman" w:hAnsi="Times New Roman" w:cs="Times New Roman"/>
          <w:i/>
          <w:sz w:val="24"/>
          <w:szCs w:val="24"/>
          <w:lang w:val="fr-CA"/>
        </w:rPr>
        <w:t>Electrical</w:t>
      </w:r>
      <w:proofErr w:type="spellEnd"/>
      <w:r w:rsidRPr="008A1D0B">
        <w:rPr>
          <w:rFonts w:ascii="Times New Roman" w:hAnsi="Times New Roman" w:cs="Times New Roman"/>
          <w:i/>
          <w:sz w:val="24"/>
          <w:szCs w:val="24"/>
          <w:lang w:val="fr-CA"/>
        </w:rPr>
        <w:t xml:space="preserve"> </w:t>
      </w:r>
      <w:proofErr w:type="spellStart"/>
      <w:r w:rsidR="00FE43D8" w:rsidRPr="008A1D0B">
        <w:rPr>
          <w:rFonts w:ascii="Times New Roman" w:hAnsi="Times New Roman" w:cs="Times New Roman"/>
          <w:i/>
          <w:sz w:val="24"/>
          <w:szCs w:val="24"/>
          <w:lang w:val="fr-CA"/>
        </w:rPr>
        <w:t>Regulations</w:t>
      </w:r>
      <w:proofErr w:type="spellEnd"/>
    </w:p>
    <w:p w14:paraId="6472C3EE" w14:textId="62D06A64" w:rsidR="00FE43D8" w:rsidRPr="008E495A" w:rsidRDefault="00DC1B7D" w:rsidP="00FE43D8">
      <w:pPr>
        <w:spacing w:after="0"/>
        <w:rPr>
          <w:rFonts w:ascii="Times New Roman" w:hAnsi="Times New Roman" w:cs="Times New Roman"/>
          <w:i/>
          <w:sz w:val="24"/>
          <w:szCs w:val="24"/>
          <w:lang w:val="en-US"/>
        </w:rPr>
      </w:pPr>
      <w:r w:rsidRPr="008E495A">
        <w:rPr>
          <w:rFonts w:ascii="Times New Roman" w:hAnsi="Times New Roman" w:cs="Times New Roman"/>
          <w:sz w:val="24"/>
          <w:szCs w:val="24"/>
          <w:lang w:val="en-US"/>
        </w:rPr>
        <w:t>Terre</w:t>
      </w:r>
      <w:r w:rsidRPr="008E495A">
        <w:rPr>
          <w:rFonts w:ascii="Times New Roman" w:hAnsi="Times New Roman" w:cs="Times New Roman"/>
          <w:sz w:val="24"/>
          <w:szCs w:val="24"/>
          <w:lang w:val="en-US"/>
        </w:rPr>
        <w:noBreakHyphen/>
      </w:r>
      <w:proofErr w:type="spellStart"/>
      <w:r w:rsidRPr="008E495A">
        <w:rPr>
          <w:rFonts w:ascii="Times New Roman" w:hAnsi="Times New Roman" w:cs="Times New Roman"/>
          <w:sz w:val="24"/>
          <w:szCs w:val="24"/>
          <w:lang w:val="en-US"/>
        </w:rPr>
        <w:t>Neuve</w:t>
      </w:r>
      <w:proofErr w:type="spellEnd"/>
      <w:r w:rsidRPr="008E495A">
        <w:rPr>
          <w:rFonts w:ascii="Times New Roman" w:hAnsi="Times New Roman" w:cs="Times New Roman"/>
          <w:sz w:val="24"/>
          <w:szCs w:val="24"/>
          <w:lang w:val="en-US"/>
        </w:rPr>
        <w:noBreakHyphen/>
        <w:t>et</w:t>
      </w:r>
      <w:r w:rsidRPr="008E495A">
        <w:rPr>
          <w:rFonts w:ascii="Times New Roman" w:hAnsi="Times New Roman" w:cs="Times New Roman"/>
          <w:sz w:val="24"/>
          <w:szCs w:val="24"/>
          <w:lang w:val="en-US"/>
        </w:rPr>
        <w:noBreakHyphen/>
      </w:r>
      <w:r w:rsidR="00FE43D8" w:rsidRPr="008E495A">
        <w:rPr>
          <w:rFonts w:ascii="Times New Roman" w:hAnsi="Times New Roman" w:cs="Times New Roman"/>
          <w:sz w:val="24"/>
          <w:szCs w:val="24"/>
          <w:lang w:val="en-US"/>
        </w:rPr>
        <w:t xml:space="preserve">Labrador – </w:t>
      </w:r>
      <w:r w:rsidR="00FE43D8" w:rsidRPr="008E495A">
        <w:rPr>
          <w:rFonts w:ascii="Times New Roman" w:hAnsi="Times New Roman" w:cs="Times New Roman"/>
          <w:i/>
          <w:sz w:val="24"/>
          <w:szCs w:val="24"/>
          <w:lang w:val="en-US"/>
        </w:rPr>
        <w:t>Boiler, Pressure Vessel and Compressed Gas Regulations</w:t>
      </w:r>
    </w:p>
    <w:p w14:paraId="21D37527" w14:textId="761F62CD" w:rsidR="00FE43D8" w:rsidRPr="008E495A" w:rsidRDefault="00DC1B7D" w:rsidP="00FE43D8">
      <w:pPr>
        <w:spacing w:after="0"/>
        <w:rPr>
          <w:rFonts w:ascii="Times New Roman" w:hAnsi="Times New Roman" w:cs="Times New Roman"/>
          <w:i/>
          <w:sz w:val="24"/>
          <w:szCs w:val="24"/>
          <w:lang w:val="en-US"/>
        </w:rPr>
      </w:pPr>
      <w:r w:rsidRPr="008E495A">
        <w:rPr>
          <w:rFonts w:ascii="Times New Roman" w:hAnsi="Times New Roman" w:cs="Times New Roman"/>
          <w:sz w:val="24"/>
          <w:szCs w:val="24"/>
          <w:lang w:val="en-US"/>
        </w:rPr>
        <w:t>Terre</w:t>
      </w:r>
      <w:r w:rsidRPr="008E495A">
        <w:rPr>
          <w:rFonts w:ascii="Times New Roman" w:hAnsi="Times New Roman" w:cs="Times New Roman"/>
          <w:sz w:val="24"/>
          <w:szCs w:val="24"/>
          <w:lang w:val="en-US"/>
        </w:rPr>
        <w:noBreakHyphen/>
      </w:r>
      <w:proofErr w:type="spellStart"/>
      <w:r w:rsidRPr="008E495A">
        <w:rPr>
          <w:rFonts w:ascii="Times New Roman" w:hAnsi="Times New Roman" w:cs="Times New Roman"/>
          <w:sz w:val="24"/>
          <w:szCs w:val="24"/>
          <w:lang w:val="en-US"/>
        </w:rPr>
        <w:t>Neuve</w:t>
      </w:r>
      <w:proofErr w:type="spellEnd"/>
      <w:r w:rsidRPr="008E495A">
        <w:rPr>
          <w:rFonts w:ascii="Times New Roman" w:hAnsi="Times New Roman" w:cs="Times New Roman"/>
          <w:sz w:val="24"/>
          <w:szCs w:val="24"/>
          <w:lang w:val="en-US"/>
        </w:rPr>
        <w:noBreakHyphen/>
        <w:t>et</w:t>
      </w:r>
      <w:r w:rsidRPr="008E495A">
        <w:rPr>
          <w:rFonts w:ascii="Times New Roman" w:hAnsi="Times New Roman" w:cs="Times New Roman"/>
          <w:sz w:val="24"/>
          <w:szCs w:val="24"/>
          <w:lang w:val="en-US"/>
        </w:rPr>
        <w:noBreakHyphen/>
      </w:r>
      <w:r w:rsidR="00FE43D8" w:rsidRPr="008E495A">
        <w:rPr>
          <w:rFonts w:ascii="Times New Roman" w:hAnsi="Times New Roman" w:cs="Times New Roman"/>
          <w:sz w:val="24"/>
          <w:szCs w:val="24"/>
          <w:lang w:val="en-US"/>
        </w:rPr>
        <w:t>Labrador –</w:t>
      </w:r>
      <w:r w:rsidR="00FE43D8" w:rsidRPr="008E495A">
        <w:rPr>
          <w:rFonts w:ascii="Times New Roman" w:hAnsi="Times New Roman" w:cs="Times New Roman"/>
          <w:i/>
          <w:sz w:val="24"/>
          <w:szCs w:val="24"/>
          <w:lang w:val="en-US"/>
        </w:rPr>
        <w:t xml:space="preserve"> Occupational Health and Safety Regulations</w:t>
      </w:r>
    </w:p>
    <w:p w14:paraId="48421E07" w14:textId="27562532" w:rsidR="00FE43D8" w:rsidRPr="008A1D0B" w:rsidRDefault="00DC1B7D" w:rsidP="00FE43D8">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Codes de sécurité de Santé Canada</w:t>
      </w:r>
    </w:p>
    <w:p w14:paraId="2B86C99C" w14:textId="67907513" w:rsidR="00FE43D8" w:rsidRPr="008A1D0B" w:rsidRDefault="004B37F7" w:rsidP="004B37F7">
      <w:pPr>
        <w:pStyle w:val="ListParagraph"/>
        <w:numPr>
          <w:ilvl w:val="0"/>
          <w:numId w:val="56"/>
        </w:numPr>
        <w:spacing w:after="0"/>
        <w:rPr>
          <w:rFonts w:ascii="Times New Roman" w:hAnsi="Times New Roman" w:cs="Times New Roman"/>
          <w:sz w:val="24"/>
          <w:szCs w:val="24"/>
          <w:lang w:val="fr-CA"/>
        </w:rPr>
      </w:pPr>
      <w:r>
        <w:rPr>
          <w:rFonts w:ascii="Times New Roman" w:hAnsi="Times New Roman" w:cs="Times New Roman"/>
          <w:sz w:val="24"/>
          <w:szCs w:val="24"/>
          <w:lang w:val="fr-CA"/>
        </w:rPr>
        <w:t>Limites d’exposition humaine à l’</w:t>
      </w:r>
      <w:r w:rsidRPr="004B37F7">
        <w:rPr>
          <w:rFonts w:ascii="Times New Roman" w:hAnsi="Times New Roman" w:cs="Times New Roman"/>
          <w:sz w:val="24"/>
          <w:szCs w:val="24"/>
          <w:lang w:val="fr-CA"/>
        </w:rPr>
        <w:t>énergie électromagnétique radioélectrique dans la gamme de fréquences de 3</w:t>
      </w:r>
      <w:r w:rsidR="00EE166C">
        <w:rPr>
          <w:rFonts w:ascii="Times New Roman" w:hAnsi="Times New Roman" w:cs="Times New Roman"/>
          <w:sz w:val="24"/>
          <w:szCs w:val="24"/>
          <w:lang w:val="fr-CA"/>
        </w:rPr>
        <w:t> </w:t>
      </w:r>
      <w:r w:rsidRPr="004B37F7">
        <w:rPr>
          <w:rFonts w:ascii="Times New Roman" w:hAnsi="Times New Roman" w:cs="Times New Roman"/>
          <w:sz w:val="24"/>
          <w:szCs w:val="24"/>
          <w:lang w:val="fr-CA"/>
        </w:rPr>
        <w:t>kHz à 300</w:t>
      </w:r>
      <w:r w:rsidR="00EE166C">
        <w:rPr>
          <w:rFonts w:ascii="Times New Roman" w:hAnsi="Times New Roman" w:cs="Times New Roman"/>
          <w:sz w:val="24"/>
          <w:szCs w:val="24"/>
          <w:lang w:val="fr-CA"/>
        </w:rPr>
        <w:t> </w:t>
      </w:r>
      <w:r w:rsidRPr="004B37F7">
        <w:rPr>
          <w:rFonts w:ascii="Times New Roman" w:hAnsi="Times New Roman" w:cs="Times New Roman"/>
          <w:sz w:val="24"/>
          <w:szCs w:val="24"/>
          <w:lang w:val="fr-CA"/>
        </w:rPr>
        <w:t>GHz</w:t>
      </w:r>
      <w:r w:rsidR="0064356E" w:rsidRPr="008A1D0B">
        <w:rPr>
          <w:rFonts w:ascii="Times New Roman" w:hAnsi="Times New Roman" w:cs="Times New Roman"/>
          <w:sz w:val="24"/>
          <w:szCs w:val="24"/>
          <w:lang w:val="fr-CA"/>
        </w:rPr>
        <w:t xml:space="preserve"> – Code de sécurité</w:t>
      </w:r>
      <w:r w:rsidR="00EE166C">
        <w:rPr>
          <w:rFonts w:ascii="Times New Roman" w:hAnsi="Times New Roman" w:cs="Times New Roman"/>
          <w:sz w:val="24"/>
          <w:szCs w:val="24"/>
          <w:lang w:val="fr-CA"/>
        </w:rPr>
        <w:t> </w:t>
      </w:r>
      <w:r w:rsidR="0064356E" w:rsidRPr="008A1D0B">
        <w:rPr>
          <w:rFonts w:ascii="Times New Roman" w:hAnsi="Times New Roman" w:cs="Times New Roman"/>
          <w:sz w:val="24"/>
          <w:szCs w:val="24"/>
          <w:lang w:val="fr-CA"/>
        </w:rPr>
        <w:t>6</w:t>
      </w:r>
    </w:p>
    <w:p w14:paraId="6CF1420E" w14:textId="073544C4" w:rsidR="00FE43D8" w:rsidRPr="008A1D0B" w:rsidRDefault="0064356E" w:rsidP="0064356E">
      <w:pPr>
        <w:pStyle w:val="ListParagraph"/>
        <w:numPr>
          <w:ilvl w:val="0"/>
          <w:numId w:val="56"/>
        </w:num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Lignes directrices sur l’exposition aux champs électromagnétiques provenant d’appareils clinique</w:t>
      </w:r>
      <w:r w:rsidR="00A3617A" w:rsidRPr="008A1D0B">
        <w:rPr>
          <w:rFonts w:ascii="Times New Roman" w:hAnsi="Times New Roman" w:cs="Times New Roman"/>
          <w:sz w:val="24"/>
          <w:szCs w:val="24"/>
          <w:lang w:val="fr-CA"/>
        </w:rPr>
        <w:t xml:space="preserve">s à résonance magnétique – Code </w:t>
      </w:r>
      <w:r w:rsidRPr="008A1D0B">
        <w:rPr>
          <w:rFonts w:ascii="Times New Roman" w:hAnsi="Times New Roman" w:cs="Times New Roman"/>
          <w:sz w:val="24"/>
          <w:szCs w:val="24"/>
          <w:lang w:val="fr-CA"/>
        </w:rPr>
        <w:t>de sécurité</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26</w:t>
      </w:r>
    </w:p>
    <w:p w14:paraId="7E8011DC" w14:textId="718C0296" w:rsidR="00FE43D8" w:rsidRPr="008A1D0B" w:rsidRDefault="0064356E" w:rsidP="004B37F7">
      <w:pPr>
        <w:pStyle w:val="ListParagraph"/>
        <w:numPr>
          <w:ilvl w:val="0"/>
          <w:numId w:val="56"/>
        </w:numPr>
        <w:spacing w:after="0"/>
        <w:ind w:right="-164"/>
        <w:rPr>
          <w:rFonts w:ascii="Times New Roman" w:hAnsi="Times New Roman" w:cs="Times New Roman"/>
          <w:sz w:val="24"/>
          <w:szCs w:val="24"/>
          <w:lang w:val="fr-CA"/>
        </w:rPr>
      </w:pPr>
      <w:r w:rsidRPr="008A1D0B">
        <w:rPr>
          <w:rFonts w:ascii="Times New Roman" w:hAnsi="Times New Roman" w:cs="Times New Roman"/>
          <w:sz w:val="24"/>
          <w:szCs w:val="24"/>
          <w:lang w:val="fr-CA"/>
        </w:rPr>
        <w:t>Appareils d’analyse aux rayons X</w:t>
      </w:r>
      <w:r w:rsidR="00A3617A" w:rsidRPr="008A1D0B">
        <w:rPr>
          <w:rFonts w:ascii="Times New Roman" w:hAnsi="Times New Roman" w:cs="Times New Roman"/>
          <w:sz w:val="24"/>
          <w:szCs w:val="24"/>
          <w:lang w:val="fr-CA"/>
        </w:rPr>
        <w:t xml:space="preserve"> </w:t>
      </w:r>
      <w:r w:rsidR="004B37F7">
        <w:rPr>
          <w:rFonts w:ascii="Times New Roman" w:hAnsi="Times New Roman" w:cs="Times New Roman"/>
          <w:sz w:val="24"/>
          <w:szCs w:val="24"/>
          <w:lang w:val="fr-CA"/>
        </w:rPr>
        <w:t>–</w:t>
      </w:r>
      <w:r w:rsidR="00A3617A" w:rsidRPr="008A1D0B">
        <w:rPr>
          <w:rFonts w:ascii="Times New Roman" w:hAnsi="Times New Roman" w:cs="Times New Roman"/>
          <w:sz w:val="24"/>
          <w:szCs w:val="24"/>
          <w:lang w:val="fr-CA"/>
        </w:rPr>
        <w:t xml:space="preserve"> </w:t>
      </w:r>
      <w:r w:rsidR="004B37F7">
        <w:rPr>
          <w:rFonts w:ascii="Times New Roman" w:hAnsi="Times New Roman" w:cs="Times New Roman"/>
          <w:sz w:val="24"/>
          <w:szCs w:val="24"/>
          <w:lang w:val="fr-CA"/>
        </w:rPr>
        <w:t xml:space="preserve">Exigences </w:t>
      </w:r>
      <w:r w:rsidRPr="008A1D0B">
        <w:rPr>
          <w:rFonts w:ascii="Times New Roman" w:hAnsi="Times New Roman" w:cs="Times New Roman"/>
          <w:sz w:val="24"/>
          <w:szCs w:val="24"/>
          <w:lang w:val="fr-CA"/>
        </w:rPr>
        <w:t>et recommandation</w:t>
      </w:r>
      <w:r w:rsidR="004B37F7">
        <w:rPr>
          <w:rFonts w:ascii="Times New Roman" w:hAnsi="Times New Roman" w:cs="Times New Roman"/>
          <w:sz w:val="24"/>
          <w:szCs w:val="24"/>
          <w:lang w:val="fr-CA"/>
        </w:rPr>
        <w:t xml:space="preserve">s en matière de sécurité – Code </w:t>
      </w:r>
      <w:r w:rsidRPr="008A1D0B">
        <w:rPr>
          <w:rFonts w:ascii="Times New Roman" w:hAnsi="Times New Roman" w:cs="Times New Roman"/>
          <w:sz w:val="24"/>
          <w:szCs w:val="24"/>
          <w:lang w:val="fr-CA"/>
        </w:rPr>
        <w:t>de sécurité</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32</w:t>
      </w:r>
    </w:p>
    <w:p w14:paraId="123A3204" w14:textId="3A69869F" w:rsidR="00FE43D8" w:rsidRPr="008A1D0B" w:rsidRDefault="0064356E" w:rsidP="004B37F7">
      <w:pPr>
        <w:pStyle w:val="ListParagraph"/>
        <w:numPr>
          <w:ilvl w:val="0"/>
          <w:numId w:val="56"/>
        </w:numPr>
        <w:spacing w:after="0"/>
        <w:ind w:right="-164"/>
        <w:rPr>
          <w:rFonts w:ascii="Times New Roman" w:hAnsi="Times New Roman" w:cs="Times New Roman"/>
          <w:sz w:val="24"/>
          <w:szCs w:val="24"/>
          <w:lang w:val="fr-CA"/>
        </w:rPr>
      </w:pPr>
      <w:r w:rsidRPr="008A1D0B">
        <w:rPr>
          <w:rFonts w:ascii="Times New Roman" w:hAnsi="Times New Roman" w:cs="Times New Roman"/>
          <w:sz w:val="24"/>
          <w:szCs w:val="24"/>
          <w:lang w:val="fr-CA"/>
        </w:rPr>
        <w:t>Procédures de sécurité pour l’installation, l’utilisation et le contrôle des appareils à rayons X dans les grands établissements radiologiques médicaux – Code de sécurité</w:t>
      </w:r>
      <w:r w:rsidR="00EE166C">
        <w:rPr>
          <w:rFonts w:ascii="Times New Roman" w:hAnsi="Times New Roman" w:cs="Times New Roman"/>
          <w:sz w:val="24"/>
          <w:szCs w:val="24"/>
          <w:lang w:val="fr-CA"/>
        </w:rPr>
        <w:t> </w:t>
      </w:r>
      <w:r w:rsidR="00FE43D8" w:rsidRPr="008A1D0B">
        <w:rPr>
          <w:rFonts w:ascii="Times New Roman" w:hAnsi="Times New Roman" w:cs="Times New Roman"/>
          <w:sz w:val="24"/>
          <w:szCs w:val="24"/>
          <w:lang w:val="fr-CA"/>
        </w:rPr>
        <w:t>35</w:t>
      </w:r>
    </w:p>
    <w:p w14:paraId="5D9D7820" w14:textId="77777777" w:rsidR="00FE43D8" w:rsidRPr="008A1D0B" w:rsidRDefault="00FE43D8" w:rsidP="00FE43D8">
      <w:pPr>
        <w:spacing w:after="0"/>
        <w:rPr>
          <w:rFonts w:ascii="Times New Roman" w:hAnsi="Times New Roman" w:cs="Times New Roman"/>
          <w:sz w:val="24"/>
          <w:szCs w:val="24"/>
          <w:lang w:val="fr-CA"/>
        </w:rPr>
      </w:pPr>
    </w:p>
    <w:p w14:paraId="7BA59C73" w14:textId="2A6833C6" w:rsidR="009912A4" w:rsidRPr="008A1D0B" w:rsidRDefault="009912A4">
      <w:pPr>
        <w:rPr>
          <w:rFonts w:ascii="Times New Roman" w:hAnsi="Times New Roman" w:cs="Times New Roman"/>
          <w:b/>
          <w:bCs/>
          <w:sz w:val="24"/>
          <w:szCs w:val="24"/>
          <w:lang w:val="fr-CA"/>
        </w:rPr>
      </w:pPr>
    </w:p>
    <w:p w14:paraId="7A96EF65" w14:textId="77777777" w:rsidR="009912A4" w:rsidRPr="008A1D0B" w:rsidRDefault="009912A4">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br w:type="page"/>
      </w:r>
    </w:p>
    <w:p w14:paraId="37C20C8C" w14:textId="4FFC2B91" w:rsidR="00FE43D8" w:rsidRPr="008A1D0B" w:rsidRDefault="0064356E" w:rsidP="00CE680E">
      <w:pPr>
        <w:pStyle w:val="Heading1"/>
        <w:rPr>
          <w:lang w:val="fr-CA"/>
        </w:rPr>
      </w:pPr>
      <w:bookmarkStart w:id="4" w:name="_Appendix_B"/>
      <w:bookmarkEnd w:id="4"/>
      <w:r w:rsidRPr="008A1D0B">
        <w:rPr>
          <w:lang w:val="fr-CA"/>
        </w:rPr>
        <w:t>Annexe </w:t>
      </w:r>
      <w:r w:rsidR="009912A4" w:rsidRPr="008A1D0B">
        <w:rPr>
          <w:lang w:val="fr-CA"/>
        </w:rPr>
        <w:t>B</w:t>
      </w:r>
    </w:p>
    <w:p w14:paraId="1583BC8D" w14:textId="4DEF6DB6" w:rsidR="009912A4" w:rsidRPr="008A1D0B" w:rsidRDefault="0064356E" w:rsidP="009912A4">
      <w:pPr>
        <w:jc w:val="center"/>
        <w:rPr>
          <w:rFonts w:ascii="Times New Roman" w:hAnsi="Times New Roman" w:cs="Times New Roman"/>
          <w:sz w:val="24"/>
          <w:szCs w:val="24"/>
          <w:lang w:val="fr-CA"/>
        </w:rPr>
      </w:pPr>
      <w:r w:rsidRPr="008A1D0B">
        <w:rPr>
          <w:rFonts w:ascii="Times New Roman" w:hAnsi="Times New Roman" w:cs="Times New Roman"/>
          <w:b/>
          <w:bCs/>
          <w:sz w:val="32"/>
          <w:szCs w:val="32"/>
          <w:lang w:val="fr-CA"/>
        </w:rPr>
        <w:t>Liste des dangers associés à l’ERCII</w:t>
      </w:r>
    </w:p>
    <w:p w14:paraId="3B795504" w14:textId="38BF3CD8" w:rsidR="009912A4" w:rsidRPr="008A1D0B" w:rsidRDefault="009912A4" w:rsidP="009912A4">
      <w:pPr>
        <w:jc w:val="center"/>
        <w:rPr>
          <w:rFonts w:ascii="Times New Roman" w:hAnsi="Times New Roman" w:cs="Times New Roman"/>
          <w:sz w:val="24"/>
          <w:szCs w:val="24"/>
          <w:lang w:val="fr-CA"/>
        </w:rPr>
      </w:pPr>
    </w:p>
    <w:p w14:paraId="1B8DF267" w14:textId="24FE5430" w:rsidR="009912A4" w:rsidRPr="008A1D0B" w:rsidRDefault="0064356E" w:rsidP="000F0E12">
      <w:pPr>
        <w:spacing w:after="120"/>
        <w:rPr>
          <w:rFonts w:ascii="Times New Roman" w:hAnsi="Times New Roman" w:cs="Times New Roman"/>
          <w:sz w:val="24"/>
          <w:szCs w:val="24"/>
          <w:lang w:val="fr-CA"/>
        </w:rPr>
      </w:pPr>
      <w:r w:rsidRPr="008A1D0B">
        <w:rPr>
          <w:rFonts w:ascii="Times New Roman" w:hAnsi="Times New Roman" w:cs="Times New Roman"/>
          <w:sz w:val="24"/>
          <w:szCs w:val="24"/>
          <w:lang w:val="fr-CA"/>
        </w:rPr>
        <w:t>Les techniciens d’entretien peuvent être confrontés à divers dangers classiques et radiologiques au cours de leurs travaux de réparation et d’entretien de l’ERCII. La liste suivante des dangers associés à l’ERCII comprend la plupart des dangers que présente cet équipement, mais elle n’est pas exhaustive. Les titulaires de permis doivent examiner les directives d’entretien du fabricant pour veiller à déterminer tous les dangers</w:t>
      </w:r>
      <w:r w:rsidR="009912A4" w:rsidRPr="008A1D0B">
        <w:rPr>
          <w:rFonts w:ascii="Times New Roman" w:hAnsi="Times New Roman" w:cs="Times New Roman"/>
          <w:sz w:val="24"/>
          <w:szCs w:val="24"/>
          <w:lang w:val="fr-CA"/>
        </w:rPr>
        <w:t>.</w:t>
      </w:r>
    </w:p>
    <w:p w14:paraId="3B6D24F5" w14:textId="652FA3A4" w:rsidR="009912A4" w:rsidRPr="008A1D0B" w:rsidRDefault="009912A4" w:rsidP="000F0E12">
      <w:pPr>
        <w:spacing w:after="120"/>
        <w:rPr>
          <w:rFonts w:ascii="Times New Roman" w:hAnsi="Times New Roman" w:cs="Times New Roman"/>
          <w:sz w:val="24"/>
          <w:szCs w:val="24"/>
          <w:lang w:val="fr-CA"/>
        </w:rPr>
      </w:pPr>
    </w:p>
    <w:tbl>
      <w:tblPr>
        <w:tblStyle w:val="TableGrid"/>
        <w:tblW w:w="9895" w:type="dxa"/>
        <w:tblLook w:val="04A0" w:firstRow="1" w:lastRow="0" w:firstColumn="1" w:lastColumn="0" w:noHBand="0" w:noVBand="1"/>
      </w:tblPr>
      <w:tblGrid>
        <w:gridCol w:w="2682"/>
        <w:gridCol w:w="7213"/>
      </w:tblGrid>
      <w:tr w:rsidR="0064517A" w:rsidRPr="002E53E1" w14:paraId="504B1FE9" w14:textId="77777777" w:rsidTr="0064517A">
        <w:tc>
          <w:tcPr>
            <w:tcW w:w="2682" w:type="dxa"/>
          </w:tcPr>
          <w:p w14:paraId="7F586CE9" w14:textId="707F4A74" w:rsidR="0064517A" w:rsidRPr="008A1D0B" w:rsidRDefault="0064356E" w:rsidP="009912A4">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Danger</w:t>
            </w:r>
          </w:p>
        </w:tc>
        <w:tc>
          <w:tcPr>
            <w:tcW w:w="7213" w:type="dxa"/>
          </w:tcPr>
          <w:p w14:paraId="5C868624" w14:textId="77777777" w:rsidR="0064517A" w:rsidRPr="008A1D0B" w:rsidRDefault="0064517A" w:rsidP="009912A4">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Type</w:t>
            </w:r>
          </w:p>
          <w:p w14:paraId="7E571AB4" w14:textId="65CF1A8C" w:rsidR="0064517A" w:rsidRPr="008A1D0B" w:rsidRDefault="0064517A" w:rsidP="009912A4">
            <w:pP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w:t>
            </w:r>
            <w:r w:rsidR="007B1B7E" w:rsidRPr="008A1D0B">
              <w:rPr>
                <w:rFonts w:ascii="Times New Roman" w:hAnsi="Times New Roman" w:cs="Times New Roman"/>
                <w:b/>
                <w:bCs/>
                <w:sz w:val="24"/>
                <w:szCs w:val="24"/>
                <w:lang w:val="fr-CA"/>
              </w:rPr>
              <w:t>Exemple ou endroit le plus susceptible d’y être exposé ou ce qui pourrait être touché</w:t>
            </w:r>
            <w:r w:rsidRPr="008A1D0B">
              <w:rPr>
                <w:rFonts w:ascii="Times New Roman" w:hAnsi="Times New Roman" w:cs="Times New Roman"/>
                <w:b/>
                <w:bCs/>
                <w:sz w:val="24"/>
                <w:szCs w:val="24"/>
                <w:lang w:val="fr-CA"/>
              </w:rPr>
              <w:t>)</w:t>
            </w:r>
          </w:p>
        </w:tc>
      </w:tr>
      <w:tr w:rsidR="0064517A" w:rsidRPr="008A1D0B" w14:paraId="5BD4F4E4" w14:textId="77777777" w:rsidTr="0064517A">
        <w:tc>
          <w:tcPr>
            <w:tcW w:w="2682" w:type="dxa"/>
          </w:tcPr>
          <w:p w14:paraId="6D140ED3" w14:textId="1191FC44" w:rsidR="0064517A" w:rsidRPr="008A1D0B" w:rsidRDefault="0064517A"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R</w:t>
            </w:r>
            <w:r w:rsidR="007B1B7E" w:rsidRPr="008A1D0B">
              <w:rPr>
                <w:rFonts w:ascii="Times New Roman" w:hAnsi="Times New Roman" w:cs="Times New Roman"/>
                <w:sz w:val="24"/>
                <w:szCs w:val="24"/>
                <w:lang w:val="fr-CA"/>
              </w:rPr>
              <w:t>ayonnement</w:t>
            </w:r>
          </w:p>
        </w:tc>
        <w:tc>
          <w:tcPr>
            <w:tcW w:w="7213" w:type="dxa"/>
          </w:tcPr>
          <w:p w14:paraId="3589A50C" w14:textId="0A611F29" w:rsidR="0064517A" w:rsidRPr="008A1D0B" w:rsidRDefault="004B37F7" w:rsidP="009912A4">
            <w:pPr>
              <w:rPr>
                <w:rFonts w:ascii="Times New Roman" w:hAnsi="Times New Roman" w:cs="Times New Roman"/>
                <w:sz w:val="24"/>
                <w:szCs w:val="24"/>
                <w:lang w:val="fr-CA"/>
              </w:rPr>
            </w:pPr>
            <w:r>
              <w:rPr>
                <w:rFonts w:ascii="Times New Roman" w:hAnsi="Times New Roman" w:cs="Times New Roman"/>
                <w:sz w:val="24"/>
                <w:szCs w:val="24"/>
                <w:lang w:val="fr-CA"/>
              </w:rPr>
              <w:t>Exposition à un</w:t>
            </w:r>
            <w:r w:rsidR="007B1B7E" w:rsidRPr="008A1D0B">
              <w:rPr>
                <w:rFonts w:ascii="Times New Roman" w:hAnsi="Times New Roman" w:cs="Times New Roman"/>
                <w:sz w:val="24"/>
                <w:szCs w:val="24"/>
                <w:lang w:val="fr-CA"/>
              </w:rPr>
              <w:t xml:space="preserve"> faisceau</w:t>
            </w:r>
          </w:p>
        </w:tc>
      </w:tr>
      <w:tr w:rsidR="0064517A" w:rsidRPr="008A1D0B" w14:paraId="2825B16A" w14:textId="77777777" w:rsidTr="0064517A">
        <w:tc>
          <w:tcPr>
            <w:tcW w:w="2682" w:type="dxa"/>
          </w:tcPr>
          <w:p w14:paraId="14B8DB6D" w14:textId="77777777" w:rsidR="0064517A" w:rsidRPr="008A1D0B" w:rsidRDefault="0064517A" w:rsidP="009912A4">
            <w:pPr>
              <w:rPr>
                <w:rFonts w:ascii="Times New Roman" w:hAnsi="Times New Roman" w:cs="Times New Roman"/>
                <w:sz w:val="24"/>
                <w:szCs w:val="24"/>
                <w:lang w:val="fr-CA"/>
              </w:rPr>
            </w:pPr>
          </w:p>
        </w:tc>
        <w:tc>
          <w:tcPr>
            <w:tcW w:w="7213" w:type="dxa"/>
          </w:tcPr>
          <w:p w14:paraId="12C6AD95" w14:textId="36227477" w:rsidR="0064517A" w:rsidRPr="008A1D0B" w:rsidRDefault="004B37F7" w:rsidP="009912A4">
            <w:pPr>
              <w:rPr>
                <w:rFonts w:ascii="Times New Roman" w:hAnsi="Times New Roman" w:cs="Times New Roman"/>
                <w:sz w:val="24"/>
                <w:szCs w:val="24"/>
                <w:lang w:val="fr-CA"/>
              </w:rPr>
            </w:pPr>
            <w:r>
              <w:rPr>
                <w:rFonts w:ascii="Times New Roman" w:hAnsi="Times New Roman" w:cs="Times New Roman"/>
                <w:sz w:val="24"/>
                <w:szCs w:val="24"/>
                <w:lang w:val="fr-CA"/>
              </w:rPr>
              <w:t>Exposition à une</w:t>
            </w:r>
            <w:r w:rsidR="007B1B7E" w:rsidRPr="008A1D0B">
              <w:rPr>
                <w:rFonts w:ascii="Times New Roman" w:hAnsi="Times New Roman" w:cs="Times New Roman"/>
                <w:sz w:val="24"/>
                <w:szCs w:val="24"/>
                <w:lang w:val="fr-CA"/>
              </w:rPr>
              <w:t xml:space="preserve"> source</w:t>
            </w:r>
          </w:p>
        </w:tc>
      </w:tr>
      <w:tr w:rsidR="0064517A" w:rsidRPr="008A1D0B" w14:paraId="577CE172" w14:textId="77777777" w:rsidTr="0064517A">
        <w:tc>
          <w:tcPr>
            <w:tcW w:w="2682" w:type="dxa"/>
          </w:tcPr>
          <w:p w14:paraId="13C3C13F" w14:textId="77777777" w:rsidR="0064517A" w:rsidRPr="008A1D0B" w:rsidRDefault="0064517A" w:rsidP="009912A4">
            <w:pPr>
              <w:rPr>
                <w:rFonts w:ascii="Times New Roman" w:hAnsi="Times New Roman" w:cs="Times New Roman"/>
                <w:sz w:val="24"/>
                <w:szCs w:val="24"/>
                <w:lang w:val="fr-CA"/>
              </w:rPr>
            </w:pPr>
          </w:p>
        </w:tc>
        <w:tc>
          <w:tcPr>
            <w:tcW w:w="7213" w:type="dxa"/>
          </w:tcPr>
          <w:p w14:paraId="57D94F5F" w14:textId="49F12AAE"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Composants activés (cibles, collimateur)</w:t>
            </w:r>
          </w:p>
        </w:tc>
      </w:tr>
      <w:tr w:rsidR="0064517A" w:rsidRPr="002E53E1" w14:paraId="3EA516F4" w14:textId="77777777" w:rsidTr="0064517A">
        <w:tc>
          <w:tcPr>
            <w:tcW w:w="2682" w:type="dxa"/>
          </w:tcPr>
          <w:p w14:paraId="6CE1C055" w14:textId="77777777" w:rsidR="0064517A" w:rsidRPr="008A1D0B" w:rsidRDefault="0064517A" w:rsidP="009912A4">
            <w:pPr>
              <w:rPr>
                <w:rFonts w:ascii="Times New Roman" w:hAnsi="Times New Roman" w:cs="Times New Roman"/>
                <w:sz w:val="24"/>
                <w:szCs w:val="24"/>
                <w:lang w:val="fr-CA"/>
              </w:rPr>
            </w:pPr>
          </w:p>
        </w:tc>
        <w:tc>
          <w:tcPr>
            <w:tcW w:w="7213" w:type="dxa"/>
          </w:tcPr>
          <w:p w14:paraId="2B9C68A1" w14:textId="49AD1057" w:rsidR="0064517A" w:rsidRPr="008A1D0B" w:rsidRDefault="0064517A"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Contamination (</w:t>
            </w:r>
            <w:r w:rsidR="008C3724" w:rsidRPr="008A1D0B">
              <w:rPr>
                <w:rFonts w:ascii="Times New Roman" w:hAnsi="Times New Roman" w:cs="Times New Roman"/>
                <w:sz w:val="24"/>
                <w:szCs w:val="24"/>
                <w:lang w:val="fr-CA"/>
              </w:rPr>
              <w:t xml:space="preserve">fixée et non fixée - </w:t>
            </w:r>
            <w:r w:rsidR="007B1B7E" w:rsidRPr="008A1D0B">
              <w:rPr>
                <w:rFonts w:ascii="Times New Roman" w:hAnsi="Times New Roman" w:cs="Times New Roman"/>
                <w:sz w:val="24"/>
                <w:szCs w:val="24"/>
                <w:lang w:val="fr-CA"/>
              </w:rPr>
              <w:t>corrosion et dommages matériels</w:t>
            </w:r>
            <w:r w:rsidRPr="008A1D0B">
              <w:rPr>
                <w:rFonts w:ascii="Times New Roman" w:hAnsi="Times New Roman" w:cs="Times New Roman"/>
                <w:sz w:val="24"/>
                <w:szCs w:val="24"/>
                <w:lang w:val="fr-CA"/>
              </w:rPr>
              <w:t>)</w:t>
            </w:r>
          </w:p>
        </w:tc>
      </w:tr>
      <w:tr w:rsidR="0064517A" w:rsidRPr="008A1D0B" w14:paraId="1B50EAF2" w14:textId="77777777" w:rsidTr="0064517A">
        <w:tc>
          <w:tcPr>
            <w:tcW w:w="2682" w:type="dxa"/>
          </w:tcPr>
          <w:p w14:paraId="5E6E616F" w14:textId="2911A778"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Électricité</w:t>
            </w:r>
          </w:p>
        </w:tc>
        <w:tc>
          <w:tcPr>
            <w:tcW w:w="7213" w:type="dxa"/>
          </w:tcPr>
          <w:p w14:paraId="4B9CD483" w14:textId="5DDF06C1"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Choc (haute tension)</w:t>
            </w:r>
          </w:p>
        </w:tc>
      </w:tr>
      <w:tr w:rsidR="0064517A" w:rsidRPr="008A1D0B" w14:paraId="04CA9694" w14:textId="77777777" w:rsidTr="0064517A">
        <w:tc>
          <w:tcPr>
            <w:tcW w:w="2682" w:type="dxa"/>
          </w:tcPr>
          <w:p w14:paraId="0F3E9AAD" w14:textId="77777777" w:rsidR="0064517A" w:rsidRPr="008A1D0B" w:rsidRDefault="0064517A" w:rsidP="009912A4">
            <w:pPr>
              <w:rPr>
                <w:rFonts w:ascii="Times New Roman" w:hAnsi="Times New Roman" w:cs="Times New Roman"/>
                <w:sz w:val="24"/>
                <w:szCs w:val="24"/>
                <w:lang w:val="fr-CA"/>
              </w:rPr>
            </w:pPr>
          </w:p>
        </w:tc>
        <w:tc>
          <w:tcPr>
            <w:tcW w:w="7213" w:type="dxa"/>
          </w:tcPr>
          <w:p w14:paraId="6FC09DB6" w14:textId="701C8CEB"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Incendie</w:t>
            </w:r>
          </w:p>
        </w:tc>
      </w:tr>
      <w:tr w:rsidR="0064517A" w:rsidRPr="008A1D0B" w14:paraId="1FF611C7" w14:textId="77777777" w:rsidTr="0064517A">
        <w:tc>
          <w:tcPr>
            <w:tcW w:w="2682" w:type="dxa"/>
          </w:tcPr>
          <w:p w14:paraId="45074093" w14:textId="77777777" w:rsidR="0064517A" w:rsidRPr="008A1D0B" w:rsidRDefault="0064517A" w:rsidP="009912A4">
            <w:pPr>
              <w:rPr>
                <w:rFonts w:ascii="Times New Roman" w:hAnsi="Times New Roman" w:cs="Times New Roman"/>
                <w:sz w:val="24"/>
                <w:szCs w:val="24"/>
                <w:lang w:val="fr-CA"/>
              </w:rPr>
            </w:pPr>
          </w:p>
        </w:tc>
        <w:tc>
          <w:tcPr>
            <w:tcW w:w="7213" w:type="dxa"/>
          </w:tcPr>
          <w:p w14:paraId="424525E3" w14:textId="6EBADD74" w:rsidR="0064517A" w:rsidRPr="008A1D0B" w:rsidRDefault="007B1B7E"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Brûlures (micro</w:t>
            </w:r>
            <w:r w:rsidR="00EE166C">
              <w:rPr>
                <w:rFonts w:ascii="Times New Roman" w:hAnsi="Times New Roman" w:cs="Times New Roman"/>
                <w:sz w:val="24"/>
                <w:szCs w:val="24"/>
                <w:lang w:val="fr-CA"/>
              </w:rPr>
              <w:t>-</w:t>
            </w:r>
            <w:r w:rsidRPr="008A1D0B">
              <w:rPr>
                <w:rFonts w:ascii="Times New Roman" w:hAnsi="Times New Roman" w:cs="Times New Roman"/>
                <w:sz w:val="24"/>
                <w:szCs w:val="24"/>
                <w:lang w:val="fr-CA"/>
              </w:rPr>
              <w:t>ondes</w:t>
            </w:r>
            <w:r w:rsidR="0064517A" w:rsidRPr="008A1D0B">
              <w:rPr>
                <w:rFonts w:ascii="Times New Roman" w:hAnsi="Times New Roman" w:cs="Times New Roman"/>
                <w:sz w:val="24"/>
                <w:szCs w:val="24"/>
                <w:lang w:val="fr-CA"/>
              </w:rPr>
              <w:t>)</w:t>
            </w:r>
          </w:p>
        </w:tc>
      </w:tr>
      <w:tr w:rsidR="0064517A" w:rsidRPr="002E53E1" w14:paraId="0BFB35BA" w14:textId="77777777" w:rsidTr="0064517A">
        <w:tc>
          <w:tcPr>
            <w:tcW w:w="2682" w:type="dxa"/>
          </w:tcPr>
          <w:p w14:paraId="0A52036F" w14:textId="0CC4658D"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Produits chimiques</w:t>
            </w:r>
          </w:p>
        </w:tc>
        <w:tc>
          <w:tcPr>
            <w:tcW w:w="7213" w:type="dxa"/>
          </w:tcPr>
          <w:p w14:paraId="075A71AD" w14:textId="410BBB3B" w:rsidR="0064517A" w:rsidRPr="008A1D0B" w:rsidRDefault="007B1B7E"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Toxiques (béryllium, uranium appauvri, plomb</w:t>
            </w:r>
            <w:r w:rsidR="0064517A" w:rsidRPr="008A1D0B">
              <w:rPr>
                <w:rFonts w:ascii="Times New Roman" w:hAnsi="Times New Roman" w:cs="Times New Roman"/>
                <w:sz w:val="24"/>
                <w:szCs w:val="24"/>
                <w:lang w:val="fr-CA"/>
              </w:rPr>
              <w:t>)</w:t>
            </w:r>
          </w:p>
        </w:tc>
      </w:tr>
      <w:tr w:rsidR="0064517A" w:rsidRPr="002E53E1" w14:paraId="7ED4024D" w14:textId="77777777" w:rsidTr="0064517A">
        <w:tc>
          <w:tcPr>
            <w:tcW w:w="2682" w:type="dxa"/>
          </w:tcPr>
          <w:p w14:paraId="3F48E0C9" w14:textId="77777777" w:rsidR="0064517A" w:rsidRPr="008A1D0B" w:rsidRDefault="0064517A" w:rsidP="009912A4">
            <w:pPr>
              <w:rPr>
                <w:rFonts w:ascii="Times New Roman" w:hAnsi="Times New Roman" w:cs="Times New Roman"/>
                <w:sz w:val="24"/>
                <w:szCs w:val="24"/>
                <w:lang w:val="fr-CA"/>
              </w:rPr>
            </w:pPr>
          </w:p>
        </w:tc>
        <w:tc>
          <w:tcPr>
            <w:tcW w:w="7213" w:type="dxa"/>
          </w:tcPr>
          <w:p w14:paraId="69E44C0B" w14:textId="56736A68" w:rsidR="0064517A" w:rsidRPr="008A1D0B" w:rsidRDefault="007B1B7E" w:rsidP="007B1B7E">
            <w:pPr>
              <w:rPr>
                <w:rFonts w:ascii="Times New Roman" w:hAnsi="Times New Roman" w:cs="Times New Roman"/>
                <w:sz w:val="24"/>
                <w:szCs w:val="24"/>
                <w:lang w:val="fr-CA"/>
              </w:rPr>
            </w:pPr>
            <w:r w:rsidRPr="008A1D0B">
              <w:rPr>
                <w:rFonts w:ascii="Times New Roman" w:hAnsi="Times New Roman" w:cs="Times New Roman"/>
                <w:sz w:val="24"/>
                <w:szCs w:val="24"/>
                <w:lang w:val="fr-CA"/>
              </w:rPr>
              <w:t>Non toxiques</w:t>
            </w:r>
            <w:r w:rsidR="008C3724" w:rsidRPr="008A1D0B">
              <w:rPr>
                <w:rFonts w:ascii="Times New Roman" w:hAnsi="Times New Roman" w:cs="Times New Roman"/>
                <w:sz w:val="24"/>
                <w:szCs w:val="24"/>
                <w:lang w:val="fr-CA"/>
              </w:rPr>
              <w:t xml:space="preserve"> – </w:t>
            </w:r>
            <w:r w:rsidRPr="008A1D0B">
              <w:rPr>
                <w:rFonts w:ascii="Times New Roman" w:hAnsi="Times New Roman" w:cs="Times New Roman"/>
                <w:sz w:val="24"/>
                <w:szCs w:val="24"/>
                <w:lang w:val="fr-CA"/>
              </w:rPr>
              <w:t>corrosion – huiles lubrifiantes</w:t>
            </w:r>
          </w:p>
        </w:tc>
      </w:tr>
      <w:tr w:rsidR="0064517A" w:rsidRPr="008A1D0B" w14:paraId="319556A9" w14:textId="77777777" w:rsidTr="0064517A">
        <w:tc>
          <w:tcPr>
            <w:tcW w:w="2682" w:type="dxa"/>
          </w:tcPr>
          <w:p w14:paraId="12CB8793" w14:textId="77777777" w:rsidR="0064517A" w:rsidRPr="008A1D0B" w:rsidRDefault="0064517A" w:rsidP="009912A4">
            <w:pPr>
              <w:rPr>
                <w:rFonts w:ascii="Times New Roman" w:hAnsi="Times New Roman" w:cs="Times New Roman"/>
                <w:sz w:val="24"/>
                <w:szCs w:val="24"/>
                <w:lang w:val="fr-CA"/>
              </w:rPr>
            </w:pPr>
          </w:p>
        </w:tc>
        <w:tc>
          <w:tcPr>
            <w:tcW w:w="7213" w:type="dxa"/>
          </w:tcPr>
          <w:p w14:paraId="251CC67B" w14:textId="012337A0"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Sous</w:t>
            </w:r>
            <w:r w:rsidRPr="008A1D0B">
              <w:rPr>
                <w:rFonts w:ascii="Times New Roman" w:hAnsi="Times New Roman" w:cs="Times New Roman"/>
                <w:sz w:val="24"/>
                <w:szCs w:val="24"/>
                <w:lang w:val="fr-CA"/>
              </w:rPr>
              <w:noBreakHyphen/>
              <w:t>produits</w:t>
            </w:r>
          </w:p>
        </w:tc>
      </w:tr>
      <w:tr w:rsidR="0064517A" w:rsidRPr="008A1D0B" w14:paraId="43A1259D" w14:textId="77777777" w:rsidTr="0064517A">
        <w:tc>
          <w:tcPr>
            <w:tcW w:w="2682" w:type="dxa"/>
          </w:tcPr>
          <w:p w14:paraId="26694560" w14:textId="5B8B7740"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Gaz</w:t>
            </w:r>
          </w:p>
        </w:tc>
        <w:tc>
          <w:tcPr>
            <w:tcW w:w="7213" w:type="dxa"/>
          </w:tcPr>
          <w:p w14:paraId="2F974207" w14:textId="526AAD11" w:rsidR="0064517A" w:rsidRPr="008A1D0B" w:rsidRDefault="009E5A60"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SF</w:t>
            </w:r>
            <w:r w:rsidRPr="008A1D0B">
              <w:rPr>
                <w:rFonts w:ascii="Times New Roman" w:hAnsi="Times New Roman" w:cs="Times New Roman"/>
                <w:sz w:val="24"/>
                <w:szCs w:val="24"/>
                <w:vertAlign w:val="subscript"/>
                <w:lang w:val="fr-CA"/>
              </w:rPr>
              <w:t>6</w:t>
            </w:r>
            <w:r w:rsidR="0064517A" w:rsidRPr="008A1D0B">
              <w:rPr>
                <w:rFonts w:ascii="Times New Roman" w:hAnsi="Times New Roman" w:cs="Times New Roman"/>
                <w:sz w:val="24"/>
                <w:szCs w:val="24"/>
                <w:lang w:val="fr-CA"/>
              </w:rPr>
              <w:t xml:space="preserve"> </w:t>
            </w:r>
            <w:r w:rsidR="007B1B7E" w:rsidRPr="008A1D0B">
              <w:rPr>
                <w:rFonts w:ascii="Times New Roman" w:hAnsi="Times New Roman" w:cs="Times New Roman"/>
                <w:sz w:val="24"/>
                <w:szCs w:val="24"/>
                <w:lang w:val="fr-CA"/>
              </w:rPr>
              <w:t>(micro</w:t>
            </w:r>
            <w:r w:rsidR="00EE166C">
              <w:rPr>
                <w:rFonts w:ascii="Times New Roman" w:hAnsi="Times New Roman" w:cs="Times New Roman"/>
                <w:sz w:val="24"/>
                <w:szCs w:val="24"/>
                <w:lang w:val="fr-CA"/>
              </w:rPr>
              <w:t>-</w:t>
            </w:r>
            <w:r w:rsidR="007B1B7E" w:rsidRPr="008A1D0B">
              <w:rPr>
                <w:rFonts w:ascii="Times New Roman" w:hAnsi="Times New Roman" w:cs="Times New Roman"/>
                <w:sz w:val="24"/>
                <w:szCs w:val="24"/>
                <w:lang w:val="fr-CA"/>
              </w:rPr>
              <w:t>ondes</w:t>
            </w:r>
            <w:r w:rsidR="0064517A" w:rsidRPr="008A1D0B">
              <w:rPr>
                <w:rFonts w:ascii="Times New Roman" w:hAnsi="Times New Roman" w:cs="Times New Roman"/>
                <w:sz w:val="24"/>
                <w:szCs w:val="24"/>
                <w:lang w:val="fr-CA"/>
              </w:rPr>
              <w:t>)</w:t>
            </w:r>
          </w:p>
        </w:tc>
      </w:tr>
      <w:tr w:rsidR="0064517A" w:rsidRPr="008A1D0B" w14:paraId="50356ABF" w14:textId="77777777" w:rsidTr="0064517A">
        <w:tc>
          <w:tcPr>
            <w:tcW w:w="2682" w:type="dxa"/>
          </w:tcPr>
          <w:p w14:paraId="5D092CBD" w14:textId="77777777" w:rsidR="0064517A" w:rsidRPr="008A1D0B" w:rsidRDefault="0064517A" w:rsidP="009912A4">
            <w:pPr>
              <w:rPr>
                <w:rFonts w:ascii="Times New Roman" w:hAnsi="Times New Roman" w:cs="Times New Roman"/>
                <w:sz w:val="24"/>
                <w:szCs w:val="24"/>
                <w:lang w:val="fr-CA"/>
              </w:rPr>
            </w:pPr>
          </w:p>
        </w:tc>
        <w:tc>
          <w:tcPr>
            <w:tcW w:w="7213" w:type="dxa"/>
          </w:tcPr>
          <w:p w14:paraId="4406419A" w14:textId="24807A30" w:rsidR="0064517A" w:rsidRPr="008A1D0B" w:rsidRDefault="007B1B7E"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Soudure (hydrogè</w:t>
            </w:r>
            <w:r w:rsidR="0064517A" w:rsidRPr="008A1D0B">
              <w:rPr>
                <w:rFonts w:ascii="Times New Roman" w:hAnsi="Times New Roman" w:cs="Times New Roman"/>
                <w:sz w:val="24"/>
                <w:szCs w:val="24"/>
                <w:lang w:val="fr-CA"/>
              </w:rPr>
              <w:t>n</w:t>
            </w:r>
            <w:r w:rsidRPr="008A1D0B">
              <w:rPr>
                <w:rFonts w:ascii="Times New Roman" w:hAnsi="Times New Roman" w:cs="Times New Roman"/>
                <w:sz w:val="24"/>
                <w:szCs w:val="24"/>
                <w:lang w:val="fr-CA"/>
              </w:rPr>
              <w:t>e / a</w:t>
            </w:r>
            <w:r w:rsidR="0064517A" w:rsidRPr="008A1D0B">
              <w:rPr>
                <w:rFonts w:ascii="Times New Roman" w:hAnsi="Times New Roman" w:cs="Times New Roman"/>
                <w:sz w:val="24"/>
                <w:szCs w:val="24"/>
                <w:lang w:val="fr-CA"/>
              </w:rPr>
              <w:t>rgon)</w:t>
            </w:r>
          </w:p>
        </w:tc>
      </w:tr>
      <w:tr w:rsidR="0064517A" w:rsidRPr="008A1D0B" w14:paraId="6BFC707D" w14:textId="77777777" w:rsidTr="0064517A">
        <w:tc>
          <w:tcPr>
            <w:tcW w:w="2682" w:type="dxa"/>
          </w:tcPr>
          <w:p w14:paraId="2C4CFA07" w14:textId="77777777" w:rsidR="0064517A" w:rsidRPr="008A1D0B" w:rsidRDefault="0064517A" w:rsidP="009912A4">
            <w:pPr>
              <w:rPr>
                <w:rFonts w:ascii="Times New Roman" w:hAnsi="Times New Roman" w:cs="Times New Roman"/>
                <w:sz w:val="24"/>
                <w:szCs w:val="24"/>
                <w:lang w:val="fr-CA"/>
              </w:rPr>
            </w:pPr>
          </w:p>
        </w:tc>
        <w:tc>
          <w:tcPr>
            <w:tcW w:w="7213" w:type="dxa"/>
          </w:tcPr>
          <w:p w14:paraId="2020B3D0" w14:textId="4D23895D" w:rsidR="0064517A" w:rsidRPr="008A1D0B" w:rsidRDefault="007B1B7E"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Sous</w:t>
            </w:r>
            <w:r w:rsidRPr="008A1D0B">
              <w:rPr>
                <w:rFonts w:ascii="Times New Roman" w:hAnsi="Times New Roman" w:cs="Times New Roman"/>
                <w:sz w:val="24"/>
                <w:szCs w:val="24"/>
                <w:lang w:val="fr-CA"/>
              </w:rPr>
              <w:noBreakHyphen/>
              <w:t>produits</w:t>
            </w:r>
          </w:p>
        </w:tc>
      </w:tr>
      <w:tr w:rsidR="0064517A" w:rsidRPr="002E53E1" w14:paraId="1A2A4114" w14:textId="77777777" w:rsidTr="0064517A">
        <w:tc>
          <w:tcPr>
            <w:tcW w:w="2682" w:type="dxa"/>
          </w:tcPr>
          <w:p w14:paraId="2BD46375" w14:textId="77777777" w:rsidR="0064517A" w:rsidRPr="008A1D0B" w:rsidRDefault="0064517A" w:rsidP="009912A4">
            <w:pPr>
              <w:rPr>
                <w:rFonts w:ascii="Times New Roman" w:hAnsi="Times New Roman" w:cs="Times New Roman"/>
                <w:sz w:val="24"/>
                <w:szCs w:val="24"/>
                <w:lang w:val="fr-CA"/>
              </w:rPr>
            </w:pPr>
          </w:p>
        </w:tc>
        <w:tc>
          <w:tcPr>
            <w:tcW w:w="7213" w:type="dxa"/>
          </w:tcPr>
          <w:p w14:paraId="0DF85945" w14:textId="6F89914A" w:rsidR="0064517A" w:rsidRPr="008A1D0B" w:rsidRDefault="000F0E12"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Sous</w:t>
            </w:r>
            <w:r w:rsidRPr="008A1D0B">
              <w:rPr>
                <w:rFonts w:ascii="Times New Roman" w:hAnsi="Times New Roman" w:cs="Times New Roman"/>
                <w:sz w:val="24"/>
                <w:szCs w:val="24"/>
                <w:lang w:val="fr-CA"/>
              </w:rPr>
              <w:noBreakHyphen/>
              <w:t>pression / e</w:t>
            </w:r>
            <w:r w:rsidR="0064517A" w:rsidRPr="008A1D0B">
              <w:rPr>
                <w:rFonts w:ascii="Times New Roman" w:hAnsi="Times New Roman" w:cs="Times New Roman"/>
                <w:sz w:val="24"/>
                <w:szCs w:val="24"/>
                <w:lang w:val="fr-CA"/>
              </w:rPr>
              <w:t xml:space="preserve">xplosion </w:t>
            </w:r>
            <w:r w:rsidRPr="008A1D0B">
              <w:rPr>
                <w:rFonts w:ascii="Times New Roman" w:hAnsi="Times New Roman" w:cs="Times New Roman"/>
                <w:sz w:val="24"/>
                <w:szCs w:val="24"/>
                <w:lang w:val="fr-CA"/>
              </w:rPr>
              <w:t>(valves de réservoir</w:t>
            </w:r>
            <w:r w:rsidR="0064517A" w:rsidRPr="008A1D0B">
              <w:rPr>
                <w:rFonts w:ascii="Times New Roman" w:hAnsi="Times New Roman" w:cs="Times New Roman"/>
                <w:sz w:val="24"/>
                <w:szCs w:val="24"/>
                <w:lang w:val="fr-CA"/>
              </w:rPr>
              <w:t>)</w:t>
            </w:r>
          </w:p>
        </w:tc>
      </w:tr>
      <w:tr w:rsidR="0064517A" w:rsidRPr="008A1D0B" w14:paraId="2544F747" w14:textId="77777777" w:rsidTr="0064517A">
        <w:tc>
          <w:tcPr>
            <w:tcW w:w="2682" w:type="dxa"/>
          </w:tcPr>
          <w:p w14:paraId="7169A6C5" w14:textId="77777777" w:rsidR="0064517A" w:rsidRPr="008A1D0B" w:rsidRDefault="0064517A" w:rsidP="009912A4">
            <w:pPr>
              <w:rPr>
                <w:rFonts w:ascii="Times New Roman" w:hAnsi="Times New Roman" w:cs="Times New Roman"/>
                <w:sz w:val="24"/>
                <w:szCs w:val="24"/>
                <w:lang w:val="fr-CA"/>
              </w:rPr>
            </w:pPr>
          </w:p>
        </w:tc>
        <w:tc>
          <w:tcPr>
            <w:tcW w:w="7213" w:type="dxa"/>
          </w:tcPr>
          <w:p w14:paraId="7D2FD3EA" w14:textId="09A4F833" w:rsidR="0064517A" w:rsidRPr="008A1D0B" w:rsidRDefault="000F0E12"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Implosion / pression à vide</w:t>
            </w:r>
          </w:p>
        </w:tc>
      </w:tr>
      <w:tr w:rsidR="0064517A" w:rsidRPr="002E53E1" w14:paraId="62134A48" w14:textId="77777777" w:rsidTr="0064517A">
        <w:tc>
          <w:tcPr>
            <w:tcW w:w="2682" w:type="dxa"/>
          </w:tcPr>
          <w:p w14:paraId="4E744925" w14:textId="66EB65B4" w:rsidR="0064517A" w:rsidRPr="008A1D0B" w:rsidRDefault="000F0E12"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Zone</w:t>
            </w:r>
          </w:p>
        </w:tc>
        <w:tc>
          <w:tcPr>
            <w:tcW w:w="7213" w:type="dxa"/>
          </w:tcPr>
          <w:p w14:paraId="5E26F345" w14:textId="53BB463F" w:rsidR="0064517A" w:rsidRPr="008A1D0B" w:rsidRDefault="000F0E12"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Confinée/restreinte</w:t>
            </w:r>
            <w:r w:rsidR="0064517A" w:rsidRPr="008A1D0B">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appareils sous pression, puits de service)</w:t>
            </w:r>
          </w:p>
        </w:tc>
      </w:tr>
      <w:tr w:rsidR="0064517A" w:rsidRPr="008A1D0B" w14:paraId="451C7BF6" w14:textId="77777777" w:rsidTr="0064517A">
        <w:tc>
          <w:tcPr>
            <w:tcW w:w="2682" w:type="dxa"/>
          </w:tcPr>
          <w:p w14:paraId="1915A757" w14:textId="77777777" w:rsidR="0064517A" w:rsidRPr="008A1D0B" w:rsidRDefault="0064517A" w:rsidP="009912A4">
            <w:pPr>
              <w:rPr>
                <w:rFonts w:ascii="Times New Roman" w:hAnsi="Times New Roman" w:cs="Times New Roman"/>
                <w:sz w:val="24"/>
                <w:szCs w:val="24"/>
                <w:lang w:val="fr-CA"/>
              </w:rPr>
            </w:pPr>
          </w:p>
        </w:tc>
        <w:tc>
          <w:tcPr>
            <w:tcW w:w="7213" w:type="dxa"/>
          </w:tcPr>
          <w:p w14:paraId="6EC17FC2" w14:textId="7AB67798" w:rsidR="0064517A" w:rsidRPr="008A1D0B" w:rsidRDefault="008C3724"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Asphyxie</w:t>
            </w:r>
            <w:r w:rsidR="00F732A7" w:rsidRPr="008A1D0B">
              <w:rPr>
                <w:rFonts w:ascii="Times New Roman" w:hAnsi="Times New Roman" w:cs="Times New Roman"/>
                <w:sz w:val="24"/>
                <w:szCs w:val="24"/>
                <w:lang w:val="fr-CA"/>
              </w:rPr>
              <w:t xml:space="preserve"> (o</w:t>
            </w:r>
            <w:r w:rsidR="0064517A" w:rsidRPr="008A1D0B">
              <w:rPr>
                <w:rFonts w:ascii="Times New Roman" w:hAnsi="Times New Roman" w:cs="Times New Roman"/>
                <w:sz w:val="24"/>
                <w:szCs w:val="24"/>
                <w:lang w:val="fr-CA"/>
              </w:rPr>
              <w:t>zone, SF</w:t>
            </w:r>
            <w:r w:rsidR="0064517A" w:rsidRPr="008A1D0B">
              <w:rPr>
                <w:rFonts w:ascii="Times New Roman" w:hAnsi="Times New Roman" w:cs="Times New Roman"/>
                <w:sz w:val="24"/>
                <w:szCs w:val="24"/>
                <w:vertAlign w:val="subscript"/>
                <w:lang w:val="fr-CA"/>
              </w:rPr>
              <w:t>6</w:t>
            </w:r>
            <w:r w:rsidR="0064517A" w:rsidRPr="008A1D0B">
              <w:rPr>
                <w:rFonts w:ascii="Times New Roman" w:hAnsi="Times New Roman" w:cs="Times New Roman"/>
                <w:sz w:val="24"/>
                <w:szCs w:val="24"/>
                <w:lang w:val="fr-CA"/>
              </w:rPr>
              <w:t>)</w:t>
            </w:r>
          </w:p>
        </w:tc>
      </w:tr>
      <w:tr w:rsidR="0064517A" w:rsidRPr="008A1D0B" w14:paraId="3CF7FE36" w14:textId="77777777" w:rsidTr="0064517A">
        <w:tc>
          <w:tcPr>
            <w:tcW w:w="2682" w:type="dxa"/>
          </w:tcPr>
          <w:p w14:paraId="4B60B1D7" w14:textId="4BD59E5C" w:rsidR="0064517A" w:rsidRPr="008A1D0B" w:rsidRDefault="00B64A51" w:rsidP="009912A4">
            <w:pPr>
              <w:rPr>
                <w:rFonts w:ascii="Times New Roman" w:hAnsi="Times New Roman" w:cs="Times New Roman"/>
                <w:sz w:val="24"/>
                <w:szCs w:val="24"/>
                <w:lang w:val="fr-CA"/>
              </w:rPr>
            </w:pPr>
            <w:r>
              <w:rPr>
                <w:rFonts w:ascii="Times New Roman" w:hAnsi="Times New Roman" w:cs="Times New Roman"/>
                <w:sz w:val="24"/>
                <w:szCs w:val="24"/>
                <w:lang w:val="fr-CA"/>
              </w:rPr>
              <w:t>Nature</w:t>
            </w:r>
            <w:r w:rsidR="00F732A7" w:rsidRPr="008A1D0B">
              <w:rPr>
                <w:rFonts w:ascii="Times New Roman" w:hAnsi="Times New Roman" w:cs="Times New Roman"/>
                <w:sz w:val="24"/>
                <w:szCs w:val="24"/>
                <w:lang w:val="fr-CA"/>
              </w:rPr>
              <w:t xml:space="preserve"> p</w:t>
            </w:r>
            <w:r w:rsidR="000F0E12" w:rsidRPr="008A1D0B">
              <w:rPr>
                <w:rFonts w:ascii="Times New Roman" w:hAnsi="Times New Roman" w:cs="Times New Roman"/>
                <w:sz w:val="24"/>
                <w:szCs w:val="24"/>
                <w:lang w:val="fr-CA"/>
              </w:rPr>
              <w:t>rofessionnel</w:t>
            </w:r>
            <w:r>
              <w:rPr>
                <w:rFonts w:ascii="Times New Roman" w:hAnsi="Times New Roman" w:cs="Times New Roman"/>
                <w:sz w:val="24"/>
                <w:szCs w:val="24"/>
                <w:lang w:val="fr-CA"/>
              </w:rPr>
              <w:t>le</w:t>
            </w:r>
            <w:r w:rsidR="000F0E12" w:rsidRPr="008A1D0B">
              <w:rPr>
                <w:rFonts w:ascii="Times New Roman" w:hAnsi="Times New Roman" w:cs="Times New Roman"/>
                <w:sz w:val="24"/>
                <w:szCs w:val="24"/>
                <w:lang w:val="fr-CA"/>
              </w:rPr>
              <w:t xml:space="preserve"> ou mécanique</w:t>
            </w:r>
          </w:p>
        </w:tc>
        <w:tc>
          <w:tcPr>
            <w:tcW w:w="7213" w:type="dxa"/>
          </w:tcPr>
          <w:p w14:paraId="57936384" w14:textId="1E4360E1" w:rsidR="0064517A" w:rsidRPr="008A1D0B" w:rsidRDefault="000F0E12" w:rsidP="0064517A">
            <w:pPr>
              <w:rPr>
                <w:rFonts w:ascii="Times New Roman" w:hAnsi="Times New Roman" w:cs="Times New Roman"/>
                <w:sz w:val="24"/>
                <w:szCs w:val="24"/>
                <w:lang w:val="fr-CA"/>
              </w:rPr>
            </w:pPr>
            <w:r w:rsidRPr="008A1D0B">
              <w:rPr>
                <w:rFonts w:ascii="Times New Roman" w:hAnsi="Times New Roman" w:cs="Times New Roman"/>
                <w:sz w:val="24"/>
                <w:szCs w:val="24"/>
                <w:lang w:val="fr-CA"/>
              </w:rPr>
              <w:t>Chute (composants, échelle</w:t>
            </w:r>
            <w:r w:rsidR="0064517A" w:rsidRPr="008A1D0B">
              <w:rPr>
                <w:rFonts w:ascii="Times New Roman" w:hAnsi="Times New Roman" w:cs="Times New Roman"/>
                <w:sz w:val="24"/>
                <w:szCs w:val="24"/>
                <w:lang w:val="fr-CA"/>
              </w:rPr>
              <w:t>)</w:t>
            </w:r>
          </w:p>
        </w:tc>
      </w:tr>
      <w:tr w:rsidR="0064517A" w:rsidRPr="002E53E1" w14:paraId="7607B74C" w14:textId="77777777" w:rsidTr="0064517A">
        <w:tc>
          <w:tcPr>
            <w:tcW w:w="2682" w:type="dxa"/>
          </w:tcPr>
          <w:p w14:paraId="10E042B3" w14:textId="77777777" w:rsidR="0064517A" w:rsidRPr="008A1D0B" w:rsidRDefault="0064517A" w:rsidP="009912A4">
            <w:pPr>
              <w:rPr>
                <w:rFonts w:ascii="Times New Roman" w:hAnsi="Times New Roman" w:cs="Times New Roman"/>
                <w:sz w:val="24"/>
                <w:szCs w:val="24"/>
                <w:lang w:val="fr-CA"/>
              </w:rPr>
            </w:pPr>
          </w:p>
        </w:tc>
        <w:tc>
          <w:tcPr>
            <w:tcW w:w="7213" w:type="dxa"/>
          </w:tcPr>
          <w:p w14:paraId="066B81C8" w14:textId="617E3A71" w:rsidR="0064517A" w:rsidRPr="008A1D0B" w:rsidRDefault="008C3724"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Écrasement ou collision (portique</w:t>
            </w:r>
            <w:r w:rsidR="000F0E12" w:rsidRPr="008A1D0B">
              <w:rPr>
                <w:rFonts w:ascii="Times New Roman" w:hAnsi="Times New Roman" w:cs="Times New Roman"/>
                <w:sz w:val="24"/>
                <w:szCs w:val="24"/>
                <w:lang w:val="fr-CA"/>
              </w:rPr>
              <w:t>, lit d</w:t>
            </w:r>
            <w:r w:rsidR="009E5A60">
              <w:rPr>
                <w:rFonts w:ascii="Times New Roman" w:hAnsi="Times New Roman" w:cs="Times New Roman"/>
                <w:sz w:val="24"/>
                <w:szCs w:val="24"/>
                <w:lang w:val="fr-CA"/>
              </w:rPr>
              <w:t>e</w:t>
            </w:r>
            <w:r w:rsidR="000F0E12" w:rsidRPr="008A1D0B">
              <w:rPr>
                <w:rFonts w:ascii="Times New Roman" w:hAnsi="Times New Roman" w:cs="Times New Roman"/>
                <w:sz w:val="24"/>
                <w:szCs w:val="24"/>
                <w:lang w:val="fr-CA"/>
              </w:rPr>
              <w:t xml:space="preserve"> patient</w:t>
            </w:r>
            <w:r w:rsidR="0064517A" w:rsidRPr="008A1D0B">
              <w:rPr>
                <w:rFonts w:ascii="Times New Roman" w:hAnsi="Times New Roman" w:cs="Times New Roman"/>
                <w:sz w:val="24"/>
                <w:szCs w:val="24"/>
                <w:lang w:val="fr-CA"/>
              </w:rPr>
              <w:t>)</w:t>
            </w:r>
          </w:p>
        </w:tc>
      </w:tr>
      <w:tr w:rsidR="0064517A" w:rsidRPr="008A1D0B" w14:paraId="4E67915C" w14:textId="77777777" w:rsidTr="0064517A">
        <w:tc>
          <w:tcPr>
            <w:tcW w:w="2682" w:type="dxa"/>
          </w:tcPr>
          <w:p w14:paraId="210FD992" w14:textId="4D663A49" w:rsidR="0064517A" w:rsidRPr="008A1D0B" w:rsidRDefault="0064517A"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Surfaces</w:t>
            </w:r>
          </w:p>
        </w:tc>
        <w:tc>
          <w:tcPr>
            <w:tcW w:w="7213" w:type="dxa"/>
          </w:tcPr>
          <w:p w14:paraId="781A6C5C" w14:textId="1E206EF1" w:rsidR="0064517A" w:rsidRPr="008A1D0B" w:rsidRDefault="000F0E12"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Chaudes – brûlures</w:t>
            </w:r>
            <w:r w:rsidR="00082786" w:rsidRPr="008A1D0B">
              <w:rPr>
                <w:rFonts w:ascii="Times New Roman" w:hAnsi="Times New Roman" w:cs="Times New Roman"/>
                <w:sz w:val="24"/>
                <w:szCs w:val="24"/>
                <w:lang w:val="fr-CA"/>
              </w:rPr>
              <w:t xml:space="preserve"> (thyratr</w:t>
            </w:r>
            <w:r w:rsidR="0064517A" w:rsidRPr="008A1D0B">
              <w:rPr>
                <w:rFonts w:ascii="Times New Roman" w:hAnsi="Times New Roman" w:cs="Times New Roman"/>
                <w:sz w:val="24"/>
                <w:szCs w:val="24"/>
                <w:lang w:val="fr-CA"/>
              </w:rPr>
              <w:t>on)</w:t>
            </w:r>
          </w:p>
        </w:tc>
      </w:tr>
      <w:tr w:rsidR="0064517A" w:rsidRPr="002E53E1" w14:paraId="22CDFBE1" w14:textId="77777777" w:rsidTr="0064517A">
        <w:tc>
          <w:tcPr>
            <w:tcW w:w="2682" w:type="dxa"/>
          </w:tcPr>
          <w:p w14:paraId="764052E1" w14:textId="77777777" w:rsidR="0064517A" w:rsidRPr="008A1D0B" w:rsidRDefault="0064517A" w:rsidP="009912A4">
            <w:pPr>
              <w:rPr>
                <w:rFonts w:ascii="Times New Roman" w:hAnsi="Times New Roman" w:cs="Times New Roman"/>
                <w:sz w:val="24"/>
                <w:szCs w:val="24"/>
                <w:lang w:val="fr-CA"/>
              </w:rPr>
            </w:pPr>
          </w:p>
        </w:tc>
        <w:tc>
          <w:tcPr>
            <w:tcW w:w="7213" w:type="dxa"/>
          </w:tcPr>
          <w:p w14:paraId="1CB8877D" w14:textId="0D463F22" w:rsidR="0064517A" w:rsidRPr="008A1D0B" w:rsidRDefault="00B64A51" w:rsidP="009912A4">
            <w:pPr>
              <w:rPr>
                <w:rFonts w:ascii="Times New Roman" w:hAnsi="Times New Roman" w:cs="Times New Roman"/>
                <w:sz w:val="24"/>
                <w:szCs w:val="24"/>
                <w:lang w:val="fr-CA"/>
              </w:rPr>
            </w:pPr>
            <w:r>
              <w:rPr>
                <w:rFonts w:ascii="Times New Roman" w:hAnsi="Times New Roman" w:cs="Times New Roman"/>
                <w:sz w:val="24"/>
                <w:szCs w:val="24"/>
                <w:lang w:val="fr-CA"/>
              </w:rPr>
              <w:t>Froides – c</w:t>
            </w:r>
            <w:r w:rsidR="00082786" w:rsidRPr="008A1D0B">
              <w:rPr>
                <w:rFonts w:ascii="Times New Roman" w:hAnsi="Times New Roman" w:cs="Times New Roman"/>
                <w:sz w:val="24"/>
                <w:szCs w:val="24"/>
                <w:lang w:val="fr-CA"/>
              </w:rPr>
              <w:t>ryogénie – (nitrogène liquide, glace sèche</w:t>
            </w:r>
            <w:r w:rsidR="0064517A" w:rsidRPr="008A1D0B">
              <w:rPr>
                <w:rFonts w:ascii="Times New Roman" w:hAnsi="Times New Roman" w:cs="Times New Roman"/>
                <w:sz w:val="24"/>
                <w:szCs w:val="24"/>
                <w:lang w:val="fr-CA"/>
              </w:rPr>
              <w:t>)</w:t>
            </w:r>
          </w:p>
        </w:tc>
      </w:tr>
      <w:tr w:rsidR="0064517A" w:rsidRPr="002E53E1" w14:paraId="4E06571E" w14:textId="77777777" w:rsidTr="0064517A">
        <w:tc>
          <w:tcPr>
            <w:tcW w:w="2682" w:type="dxa"/>
          </w:tcPr>
          <w:p w14:paraId="5344A634" w14:textId="2EF6513C" w:rsidR="0064517A" w:rsidRPr="008A1D0B" w:rsidRDefault="00082786"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Dangers biologiques</w:t>
            </w:r>
          </w:p>
        </w:tc>
        <w:tc>
          <w:tcPr>
            <w:tcW w:w="7213" w:type="dxa"/>
          </w:tcPr>
          <w:p w14:paraId="0BA8ECF7" w14:textId="66B29B3F" w:rsidR="0064517A" w:rsidRPr="008A1D0B" w:rsidRDefault="00082786"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Excrétions de patient (fluides corporels</w:t>
            </w:r>
            <w:r w:rsidR="0064517A" w:rsidRPr="008A1D0B">
              <w:rPr>
                <w:rFonts w:ascii="Times New Roman" w:hAnsi="Times New Roman" w:cs="Times New Roman"/>
                <w:sz w:val="24"/>
                <w:szCs w:val="24"/>
                <w:lang w:val="fr-CA"/>
              </w:rPr>
              <w:t>)</w:t>
            </w:r>
          </w:p>
        </w:tc>
      </w:tr>
      <w:tr w:rsidR="0064517A" w:rsidRPr="008A1D0B" w14:paraId="2E73E09E" w14:textId="77777777" w:rsidTr="0064517A">
        <w:tc>
          <w:tcPr>
            <w:tcW w:w="2682" w:type="dxa"/>
          </w:tcPr>
          <w:p w14:paraId="6448F1A3" w14:textId="6B3A8ED9" w:rsidR="0064517A" w:rsidRPr="008A1D0B" w:rsidRDefault="0064517A"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Laser</w:t>
            </w:r>
          </w:p>
        </w:tc>
        <w:tc>
          <w:tcPr>
            <w:tcW w:w="7213" w:type="dxa"/>
          </w:tcPr>
          <w:p w14:paraId="5D6AEEF4" w14:textId="67216CA2" w:rsidR="0064517A" w:rsidRPr="008A1D0B" w:rsidRDefault="00082786"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Faisceau (yeux</w:t>
            </w:r>
            <w:r w:rsidR="0064517A" w:rsidRPr="008A1D0B">
              <w:rPr>
                <w:rFonts w:ascii="Times New Roman" w:hAnsi="Times New Roman" w:cs="Times New Roman"/>
                <w:sz w:val="24"/>
                <w:szCs w:val="24"/>
                <w:lang w:val="fr-CA"/>
              </w:rPr>
              <w:t>)</w:t>
            </w:r>
          </w:p>
        </w:tc>
      </w:tr>
      <w:tr w:rsidR="0064517A" w:rsidRPr="008A1D0B" w14:paraId="442BC83A" w14:textId="77777777" w:rsidTr="0064517A">
        <w:tc>
          <w:tcPr>
            <w:tcW w:w="2682" w:type="dxa"/>
          </w:tcPr>
          <w:p w14:paraId="1EF80B7C" w14:textId="354BB4E5" w:rsidR="0064517A" w:rsidRPr="008A1D0B" w:rsidRDefault="00082786"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Magnétisme</w:t>
            </w:r>
          </w:p>
        </w:tc>
        <w:tc>
          <w:tcPr>
            <w:tcW w:w="7213" w:type="dxa"/>
          </w:tcPr>
          <w:p w14:paraId="2CDD64E5" w14:textId="387F9462" w:rsidR="0064517A" w:rsidRPr="008A1D0B" w:rsidRDefault="00082786"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Projectile (outils d’entretien</w:t>
            </w:r>
            <w:r w:rsidR="0064517A" w:rsidRPr="008A1D0B">
              <w:rPr>
                <w:rFonts w:ascii="Times New Roman" w:hAnsi="Times New Roman" w:cs="Times New Roman"/>
                <w:sz w:val="24"/>
                <w:szCs w:val="24"/>
                <w:lang w:val="fr-CA"/>
              </w:rPr>
              <w:t>)</w:t>
            </w:r>
          </w:p>
        </w:tc>
      </w:tr>
      <w:tr w:rsidR="0064517A" w:rsidRPr="008A1D0B" w14:paraId="3FF020E1" w14:textId="77777777" w:rsidTr="0064517A">
        <w:tc>
          <w:tcPr>
            <w:tcW w:w="2682" w:type="dxa"/>
          </w:tcPr>
          <w:p w14:paraId="5EAD20B3" w14:textId="77777777" w:rsidR="0064517A" w:rsidRPr="008A1D0B" w:rsidRDefault="0064517A" w:rsidP="009912A4">
            <w:pPr>
              <w:rPr>
                <w:rFonts w:ascii="Times New Roman" w:hAnsi="Times New Roman" w:cs="Times New Roman"/>
                <w:sz w:val="24"/>
                <w:szCs w:val="24"/>
                <w:lang w:val="fr-CA"/>
              </w:rPr>
            </w:pPr>
          </w:p>
        </w:tc>
        <w:tc>
          <w:tcPr>
            <w:tcW w:w="7213" w:type="dxa"/>
          </w:tcPr>
          <w:p w14:paraId="32CC65BE" w14:textId="116C389D" w:rsidR="0064517A" w:rsidRPr="008A1D0B" w:rsidRDefault="00082786" w:rsidP="009912A4">
            <w:pPr>
              <w:rPr>
                <w:rFonts w:ascii="Times New Roman" w:hAnsi="Times New Roman" w:cs="Times New Roman"/>
                <w:sz w:val="24"/>
                <w:szCs w:val="24"/>
                <w:lang w:val="fr-CA"/>
              </w:rPr>
            </w:pPr>
            <w:r w:rsidRPr="008A1D0B">
              <w:rPr>
                <w:rFonts w:ascii="Times New Roman" w:hAnsi="Times New Roman" w:cs="Times New Roman"/>
                <w:sz w:val="24"/>
                <w:szCs w:val="24"/>
                <w:lang w:val="fr-CA"/>
              </w:rPr>
              <w:t>Santé</w:t>
            </w:r>
            <w:r w:rsidR="0064517A" w:rsidRPr="008A1D0B">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(stimulateur cardiaque</w:t>
            </w:r>
            <w:r w:rsidR="0064517A" w:rsidRPr="008A1D0B">
              <w:rPr>
                <w:rFonts w:ascii="Times New Roman" w:hAnsi="Times New Roman" w:cs="Times New Roman"/>
                <w:sz w:val="24"/>
                <w:szCs w:val="24"/>
                <w:lang w:val="fr-CA"/>
              </w:rPr>
              <w:t>)</w:t>
            </w:r>
          </w:p>
        </w:tc>
      </w:tr>
      <w:tr w:rsidR="0064517A" w:rsidRPr="008A1D0B" w14:paraId="167CFD14" w14:textId="77777777" w:rsidTr="0064517A">
        <w:tc>
          <w:tcPr>
            <w:tcW w:w="2682" w:type="dxa"/>
          </w:tcPr>
          <w:p w14:paraId="7A2A2F40" w14:textId="52C37621" w:rsidR="0064517A" w:rsidRPr="008A1D0B" w:rsidRDefault="00082786" w:rsidP="000D5AB5">
            <w:pPr>
              <w:rPr>
                <w:rFonts w:ascii="Times New Roman" w:hAnsi="Times New Roman" w:cs="Times New Roman"/>
                <w:sz w:val="24"/>
                <w:szCs w:val="24"/>
                <w:lang w:val="fr-CA"/>
              </w:rPr>
            </w:pPr>
            <w:r w:rsidRPr="008A1D0B">
              <w:rPr>
                <w:rFonts w:ascii="Times New Roman" w:hAnsi="Times New Roman" w:cs="Times New Roman"/>
                <w:sz w:val="24"/>
                <w:szCs w:val="24"/>
                <w:lang w:val="fr-CA"/>
              </w:rPr>
              <w:t>Radiofréquence</w:t>
            </w:r>
          </w:p>
        </w:tc>
        <w:tc>
          <w:tcPr>
            <w:tcW w:w="7213" w:type="dxa"/>
          </w:tcPr>
          <w:p w14:paraId="3F63B072" w14:textId="7FC49DAC" w:rsidR="0064517A" w:rsidRPr="008A1D0B" w:rsidRDefault="00082786" w:rsidP="000D5AB5">
            <w:pPr>
              <w:rPr>
                <w:rFonts w:ascii="Times New Roman" w:hAnsi="Times New Roman" w:cs="Times New Roman"/>
                <w:sz w:val="24"/>
                <w:szCs w:val="24"/>
                <w:lang w:val="fr-CA"/>
              </w:rPr>
            </w:pPr>
            <w:r w:rsidRPr="008A1D0B">
              <w:rPr>
                <w:rFonts w:ascii="Times New Roman" w:hAnsi="Times New Roman" w:cs="Times New Roman"/>
                <w:sz w:val="24"/>
                <w:szCs w:val="24"/>
                <w:lang w:val="fr-CA"/>
              </w:rPr>
              <w:t>Santé (stimulateur cardiaque</w:t>
            </w:r>
            <w:r w:rsidR="0064517A" w:rsidRPr="008A1D0B">
              <w:rPr>
                <w:rFonts w:ascii="Times New Roman" w:hAnsi="Times New Roman" w:cs="Times New Roman"/>
                <w:sz w:val="24"/>
                <w:szCs w:val="24"/>
                <w:lang w:val="fr-CA"/>
              </w:rPr>
              <w:t>)</w:t>
            </w:r>
          </w:p>
        </w:tc>
      </w:tr>
    </w:tbl>
    <w:p w14:paraId="6FA5C635" w14:textId="1673F9E3" w:rsidR="001120D2" w:rsidRPr="008A1D0B" w:rsidRDefault="001120D2">
      <w:pPr>
        <w:rPr>
          <w:rFonts w:ascii="Times New Roman" w:hAnsi="Times New Roman" w:cs="Times New Roman"/>
          <w:sz w:val="24"/>
          <w:szCs w:val="24"/>
          <w:lang w:val="fr-CA"/>
        </w:rPr>
      </w:pPr>
    </w:p>
    <w:p w14:paraId="7107F045" w14:textId="6D683054" w:rsidR="004C7AA1" w:rsidRPr="008A1D0B" w:rsidRDefault="001120D2" w:rsidP="00CE680E">
      <w:pPr>
        <w:pStyle w:val="Heading1"/>
        <w:rPr>
          <w:lang w:val="fr-CA"/>
        </w:rPr>
      </w:pPr>
      <w:bookmarkStart w:id="5" w:name="_Appendix_C"/>
      <w:bookmarkEnd w:id="5"/>
      <w:r w:rsidRPr="008A1D0B">
        <w:rPr>
          <w:lang w:val="fr-CA"/>
        </w:rPr>
        <w:br w:type="page"/>
      </w:r>
      <w:r w:rsidR="00082786" w:rsidRPr="008A1D0B">
        <w:rPr>
          <w:lang w:val="fr-CA"/>
        </w:rPr>
        <w:t>Annexe </w:t>
      </w:r>
      <w:r w:rsidR="004C7AA1" w:rsidRPr="008A1D0B">
        <w:rPr>
          <w:lang w:val="fr-CA"/>
        </w:rPr>
        <w:t>C</w:t>
      </w:r>
    </w:p>
    <w:p w14:paraId="1377445F" w14:textId="5757B739" w:rsidR="004C7AA1" w:rsidRPr="008A1D0B" w:rsidRDefault="00082786" w:rsidP="004C7AA1">
      <w:pPr>
        <w:jc w:val="center"/>
        <w:rPr>
          <w:rFonts w:ascii="Times New Roman" w:hAnsi="Times New Roman" w:cs="Times New Roman"/>
          <w:sz w:val="24"/>
          <w:szCs w:val="24"/>
          <w:lang w:val="fr-CA"/>
        </w:rPr>
      </w:pPr>
      <w:r w:rsidRPr="008A1D0B">
        <w:rPr>
          <w:rFonts w:ascii="Times New Roman" w:hAnsi="Times New Roman" w:cs="Times New Roman"/>
          <w:b/>
          <w:bCs/>
          <w:sz w:val="32"/>
          <w:szCs w:val="32"/>
          <w:lang w:val="fr-CA"/>
        </w:rPr>
        <w:t xml:space="preserve">Liste des </w:t>
      </w:r>
      <w:r w:rsidR="008C3724" w:rsidRPr="008A1D0B">
        <w:rPr>
          <w:rFonts w:ascii="Times New Roman" w:hAnsi="Times New Roman" w:cs="Times New Roman"/>
          <w:b/>
          <w:bCs/>
          <w:sz w:val="32"/>
          <w:szCs w:val="32"/>
          <w:lang w:val="fr-CA"/>
        </w:rPr>
        <w:t xml:space="preserve">principaux composants </w:t>
      </w:r>
      <w:r w:rsidRPr="008A1D0B">
        <w:rPr>
          <w:rFonts w:ascii="Times New Roman" w:hAnsi="Times New Roman" w:cs="Times New Roman"/>
          <w:b/>
          <w:bCs/>
          <w:sz w:val="32"/>
          <w:szCs w:val="32"/>
          <w:lang w:val="fr-CA"/>
        </w:rPr>
        <w:t>de l’ERCII</w:t>
      </w:r>
    </w:p>
    <w:p w14:paraId="5C24943C" w14:textId="0C0B3E14" w:rsidR="009912A4" w:rsidRPr="008A1D0B" w:rsidRDefault="00082786"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Les techniciens d’entretien peuvent contribuer à la réparation et à l’entretien de tous les </w:t>
      </w:r>
      <w:r w:rsidR="008C3724" w:rsidRPr="008A1D0B">
        <w:rPr>
          <w:rFonts w:ascii="Times New Roman" w:hAnsi="Times New Roman" w:cs="Times New Roman"/>
          <w:sz w:val="24"/>
          <w:szCs w:val="24"/>
          <w:lang w:val="fr-CA"/>
        </w:rPr>
        <w:t xml:space="preserve">principaux composants </w:t>
      </w:r>
      <w:r w:rsidRPr="008A1D0B">
        <w:rPr>
          <w:rFonts w:ascii="Times New Roman" w:hAnsi="Times New Roman" w:cs="Times New Roman"/>
          <w:sz w:val="24"/>
          <w:szCs w:val="24"/>
          <w:lang w:val="fr-CA"/>
        </w:rPr>
        <w:t>de l’équipement réglementé d’un titulaire de permis. La liste présentée vise à illustrer l’éventail des composants possible</w:t>
      </w:r>
      <w:r w:rsidR="00B64A51">
        <w:rPr>
          <w:rFonts w:ascii="Times New Roman" w:hAnsi="Times New Roman" w:cs="Times New Roman"/>
          <w:sz w:val="24"/>
          <w:szCs w:val="24"/>
          <w:lang w:val="fr-CA"/>
        </w:rPr>
        <w:t>s</w:t>
      </w:r>
      <w:r w:rsidRPr="008A1D0B">
        <w:rPr>
          <w:rFonts w:ascii="Times New Roman" w:hAnsi="Times New Roman" w:cs="Times New Roman"/>
          <w:sz w:val="24"/>
          <w:szCs w:val="24"/>
          <w:lang w:val="fr-CA"/>
        </w:rPr>
        <w:t xml:space="preserve"> de l’équipement réglementé</w:t>
      </w:r>
      <w:r w:rsidR="00D97CC4" w:rsidRPr="008A1D0B">
        <w:rPr>
          <w:rFonts w:ascii="Times New Roman" w:hAnsi="Times New Roman" w:cs="Times New Roman"/>
          <w:sz w:val="24"/>
          <w:szCs w:val="24"/>
          <w:lang w:val="fr-CA"/>
        </w:rPr>
        <w:t xml:space="preserve">. </w:t>
      </w:r>
      <w:r w:rsidRPr="008A1D0B">
        <w:rPr>
          <w:rFonts w:ascii="Times New Roman" w:hAnsi="Times New Roman" w:cs="Times New Roman"/>
          <w:sz w:val="24"/>
          <w:szCs w:val="24"/>
          <w:lang w:val="fr-CA"/>
        </w:rPr>
        <w:t>L</w:t>
      </w:r>
      <w:r w:rsidR="00D97CC4" w:rsidRPr="008A1D0B">
        <w:rPr>
          <w:rFonts w:ascii="Times New Roman" w:hAnsi="Times New Roman" w:cs="Times New Roman"/>
          <w:sz w:val="24"/>
          <w:szCs w:val="24"/>
          <w:lang w:val="fr-CA"/>
        </w:rPr>
        <w:t>orsqu’ils élaborent des programmes de formation particuliers, l</w:t>
      </w:r>
      <w:r w:rsidRPr="008A1D0B">
        <w:rPr>
          <w:rFonts w:ascii="Times New Roman" w:hAnsi="Times New Roman" w:cs="Times New Roman"/>
          <w:sz w:val="24"/>
          <w:szCs w:val="24"/>
          <w:lang w:val="fr-CA"/>
        </w:rPr>
        <w:t>es titulaires de permis devraient tenir</w:t>
      </w:r>
      <w:r w:rsidR="00D97CC4" w:rsidRPr="008A1D0B">
        <w:rPr>
          <w:rFonts w:ascii="Times New Roman" w:hAnsi="Times New Roman" w:cs="Times New Roman"/>
          <w:sz w:val="24"/>
          <w:szCs w:val="24"/>
          <w:lang w:val="fr-CA"/>
        </w:rPr>
        <w:t xml:space="preserve"> compte de tous les aspects auxquels </w:t>
      </w:r>
      <w:r w:rsidRPr="008A1D0B">
        <w:rPr>
          <w:rFonts w:ascii="Times New Roman" w:hAnsi="Times New Roman" w:cs="Times New Roman"/>
          <w:sz w:val="24"/>
          <w:szCs w:val="24"/>
          <w:lang w:val="fr-CA"/>
        </w:rPr>
        <w:t>un technicien d’entretien</w:t>
      </w:r>
      <w:r w:rsidR="00D97CC4" w:rsidRPr="008A1D0B">
        <w:rPr>
          <w:rFonts w:ascii="Times New Roman" w:hAnsi="Times New Roman" w:cs="Times New Roman"/>
          <w:sz w:val="24"/>
          <w:szCs w:val="24"/>
          <w:lang w:val="fr-CA"/>
        </w:rPr>
        <w:t xml:space="preserve"> pourrait faire face. Cette liste n’</w:t>
      </w:r>
      <w:r w:rsidRPr="008A1D0B">
        <w:rPr>
          <w:rFonts w:ascii="Times New Roman" w:hAnsi="Times New Roman" w:cs="Times New Roman"/>
          <w:sz w:val="24"/>
          <w:szCs w:val="24"/>
          <w:lang w:val="fr-CA"/>
        </w:rPr>
        <w:t>est pa</w:t>
      </w:r>
      <w:r w:rsidR="00D97CC4" w:rsidRPr="008A1D0B">
        <w:rPr>
          <w:rFonts w:ascii="Times New Roman" w:hAnsi="Times New Roman" w:cs="Times New Roman"/>
          <w:sz w:val="24"/>
          <w:szCs w:val="24"/>
          <w:lang w:val="fr-CA"/>
        </w:rPr>
        <w:t>s exhaustive et dépendra d</w:t>
      </w:r>
      <w:r w:rsidR="00B64A51">
        <w:rPr>
          <w:rFonts w:ascii="Times New Roman" w:hAnsi="Times New Roman" w:cs="Times New Roman"/>
          <w:sz w:val="24"/>
          <w:szCs w:val="24"/>
          <w:lang w:val="fr-CA"/>
        </w:rPr>
        <w:t>e l’équipement réglementé particulier</w:t>
      </w:r>
      <w:r w:rsidR="00D97CC4" w:rsidRPr="008A1D0B">
        <w:rPr>
          <w:rFonts w:ascii="Times New Roman" w:hAnsi="Times New Roman" w:cs="Times New Roman"/>
          <w:sz w:val="24"/>
          <w:szCs w:val="24"/>
          <w:lang w:val="fr-CA"/>
        </w:rPr>
        <w:t xml:space="preserve"> du titulaire de permis</w:t>
      </w:r>
      <w:r w:rsidR="004A7E1D" w:rsidRPr="008A1D0B">
        <w:rPr>
          <w:rFonts w:ascii="Times New Roman" w:hAnsi="Times New Roman" w:cs="Times New Roman"/>
          <w:sz w:val="24"/>
          <w:szCs w:val="24"/>
          <w:lang w:val="fr-CA"/>
        </w:rPr>
        <w:t>.</w:t>
      </w:r>
    </w:p>
    <w:tbl>
      <w:tblPr>
        <w:tblStyle w:val="TableGrid"/>
        <w:tblW w:w="0" w:type="auto"/>
        <w:jc w:val="center"/>
        <w:tblLook w:val="04A0" w:firstRow="1" w:lastRow="0" w:firstColumn="1" w:lastColumn="0" w:noHBand="0" w:noVBand="1"/>
      </w:tblPr>
      <w:tblGrid>
        <w:gridCol w:w="3415"/>
      </w:tblGrid>
      <w:tr w:rsidR="008D777F" w:rsidRPr="008A1D0B" w14:paraId="7C40878D" w14:textId="77777777" w:rsidTr="008D777F">
        <w:trPr>
          <w:jc w:val="center"/>
        </w:trPr>
        <w:tc>
          <w:tcPr>
            <w:tcW w:w="3415" w:type="dxa"/>
          </w:tcPr>
          <w:p w14:paraId="0CE95995" w14:textId="5DAE8054"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Alimentation électrique</w:t>
            </w:r>
          </w:p>
        </w:tc>
      </w:tr>
      <w:tr w:rsidR="008D777F" w:rsidRPr="008A1D0B" w14:paraId="305467DE" w14:textId="77777777" w:rsidTr="008D777F">
        <w:trPr>
          <w:jc w:val="center"/>
        </w:trPr>
        <w:tc>
          <w:tcPr>
            <w:tcW w:w="3415" w:type="dxa"/>
          </w:tcPr>
          <w:p w14:paraId="529D39C3" w14:textId="4FD2DCCD"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Système de refroidissement</w:t>
            </w:r>
          </w:p>
        </w:tc>
      </w:tr>
      <w:tr w:rsidR="008D777F" w:rsidRPr="008A1D0B" w14:paraId="024F7EA2" w14:textId="77777777" w:rsidTr="008D777F">
        <w:trPr>
          <w:jc w:val="center"/>
        </w:trPr>
        <w:tc>
          <w:tcPr>
            <w:tcW w:w="3415" w:type="dxa"/>
          </w:tcPr>
          <w:p w14:paraId="31216FB7" w14:textId="56B496C1" w:rsidR="008D777F" w:rsidRPr="008A1D0B" w:rsidRDefault="00B64A51" w:rsidP="004C7AA1">
            <w:pPr>
              <w:rPr>
                <w:rFonts w:ascii="Times New Roman" w:hAnsi="Times New Roman" w:cs="Times New Roman"/>
                <w:sz w:val="24"/>
                <w:szCs w:val="24"/>
                <w:lang w:val="fr-CA"/>
              </w:rPr>
            </w:pPr>
            <w:r>
              <w:rPr>
                <w:rFonts w:ascii="Times New Roman" w:hAnsi="Times New Roman" w:cs="Times New Roman"/>
                <w:sz w:val="24"/>
                <w:szCs w:val="24"/>
                <w:lang w:val="fr-CA"/>
              </w:rPr>
              <w:t>Système de sûre</w:t>
            </w:r>
            <w:r w:rsidR="00D97CC4" w:rsidRPr="008A1D0B">
              <w:rPr>
                <w:rFonts w:ascii="Times New Roman" w:hAnsi="Times New Roman" w:cs="Times New Roman"/>
                <w:sz w:val="24"/>
                <w:szCs w:val="24"/>
                <w:lang w:val="fr-CA"/>
              </w:rPr>
              <w:t>té</w:t>
            </w:r>
          </w:p>
        </w:tc>
      </w:tr>
      <w:tr w:rsidR="008D777F" w:rsidRPr="008A1D0B" w14:paraId="4F32A2CE" w14:textId="77777777" w:rsidTr="008D777F">
        <w:trPr>
          <w:jc w:val="center"/>
        </w:trPr>
        <w:tc>
          <w:tcPr>
            <w:tcW w:w="3415" w:type="dxa"/>
            <w:tcBorders>
              <w:bottom w:val="single" w:sz="4" w:space="0" w:color="auto"/>
            </w:tcBorders>
          </w:tcPr>
          <w:p w14:paraId="3EB9CD5D" w14:textId="0EF9F1D9"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Composants pneumatiques ou hydrauliques</w:t>
            </w:r>
          </w:p>
        </w:tc>
      </w:tr>
      <w:tr w:rsidR="008D777F" w:rsidRPr="008A1D0B" w14:paraId="6C50B485" w14:textId="77777777" w:rsidTr="008D777F">
        <w:trPr>
          <w:jc w:val="center"/>
        </w:trPr>
        <w:tc>
          <w:tcPr>
            <w:tcW w:w="3415" w:type="dxa"/>
          </w:tcPr>
          <w:p w14:paraId="5534D564" w14:textId="76AA6BCC"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Portique</w:t>
            </w:r>
          </w:p>
        </w:tc>
      </w:tr>
      <w:tr w:rsidR="008D777F" w:rsidRPr="008A1D0B" w14:paraId="295E6211" w14:textId="77777777" w:rsidTr="008D777F">
        <w:trPr>
          <w:jc w:val="center"/>
        </w:trPr>
        <w:tc>
          <w:tcPr>
            <w:tcW w:w="3415" w:type="dxa"/>
          </w:tcPr>
          <w:p w14:paraId="6F2A3751" w14:textId="68792F00"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Collimateur</w:t>
            </w:r>
          </w:p>
        </w:tc>
      </w:tr>
      <w:tr w:rsidR="008D777F" w:rsidRPr="008A1D0B" w14:paraId="47E0C99C" w14:textId="77777777" w:rsidTr="008D777F">
        <w:trPr>
          <w:jc w:val="center"/>
        </w:trPr>
        <w:tc>
          <w:tcPr>
            <w:tcW w:w="3415" w:type="dxa"/>
          </w:tcPr>
          <w:p w14:paraId="454E8689" w14:textId="2B7D2BBF"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Aspirateur</w:t>
            </w:r>
          </w:p>
        </w:tc>
      </w:tr>
      <w:tr w:rsidR="008D777F" w:rsidRPr="008A1D0B" w14:paraId="4208C2AD" w14:textId="77777777" w:rsidTr="008D777F">
        <w:trPr>
          <w:jc w:val="center"/>
        </w:trPr>
        <w:tc>
          <w:tcPr>
            <w:tcW w:w="3415" w:type="dxa"/>
          </w:tcPr>
          <w:p w14:paraId="5C5F107B" w14:textId="104617F2" w:rsidR="008D777F" w:rsidRPr="008A1D0B" w:rsidRDefault="008D777F"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OBI</w:t>
            </w:r>
          </w:p>
        </w:tc>
      </w:tr>
      <w:tr w:rsidR="008D777F" w:rsidRPr="008A1D0B" w14:paraId="7D02470F" w14:textId="77777777" w:rsidTr="008D777F">
        <w:trPr>
          <w:jc w:val="center"/>
        </w:trPr>
        <w:tc>
          <w:tcPr>
            <w:tcW w:w="3415" w:type="dxa"/>
          </w:tcPr>
          <w:p w14:paraId="652140AF" w14:textId="0E0BF4E0"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Canon à électrons</w:t>
            </w:r>
          </w:p>
        </w:tc>
      </w:tr>
      <w:tr w:rsidR="008D777F" w:rsidRPr="008A1D0B" w14:paraId="0968ED5F" w14:textId="77777777" w:rsidTr="008D777F">
        <w:trPr>
          <w:jc w:val="center"/>
        </w:trPr>
        <w:tc>
          <w:tcPr>
            <w:tcW w:w="3415" w:type="dxa"/>
          </w:tcPr>
          <w:p w14:paraId="330C0C23" w14:textId="74447C11"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Système de commande</w:t>
            </w:r>
          </w:p>
        </w:tc>
      </w:tr>
      <w:tr w:rsidR="008D777F" w:rsidRPr="002E53E1" w14:paraId="28867725" w14:textId="77777777" w:rsidTr="008D777F">
        <w:trPr>
          <w:jc w:val="center"/>
        </w:trPr>
        <w:tc>
          <w:tcPr>
            <w:tcW w:w="3415" w:type="dxa"/>
          </w:tcPr>
          <w:p w14:paraId="19670731" w14:textId="334C879A"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Systèmes de fréquence radioélectrique et de micro</w:t>
            </w:r>
            <w:r w:rsidR="00EE166C">
              <w:rPr>
                <w:rFonts w:ascii="Times New Roman" w:hAnsi="Times New Roman" w:cs="Times New Roman"/>
                <w:sz w:val="24"/>
                <w:szCs w:val="24"/>
                <w:lang w:val="fr-CA"/>
              </w:rPr>
              <w:noBreakHyphen/>
            </w:r>
            <w:r w:rsidRPr="008A1D0B">
              <w:rPr>
                <w:rFonts w:ascii="Times New Roman" w:hAnsi="Times New Roman" w:cs="Times New Roman"/>
                <w:sz w:val="24"/>
                <w:szCs w:val="24"/>
                <w:lang w:val="fr-CA"/>
              </w:rPr>
              <w:t>ondes</w:t>
            </w:r>
          </w:p>
        </w:tc>
      </w:tr>
      <w:tr w:rsidR="008D777F" w:rsidRPr="008A1D0B" w14:paraId="1BB8CD7A" w14:textId="77777777" w:rsidTr="008D777F">
        <w:trPr>
          <w:jc w:val="center"/>
        </w:trPr>
        <w:tc>
          <w:tcPr>
            <w:tcW w:w="3415" w:type="dxa"/>
          </w:tcPr>
          <w:p w14:paraId="49958BAD" w14:textId="0997C7EE" w:rsidR="008D777F" w:rsidRPr="008A1D0B" w:rsidRDefault="00B64A51" w:rsidP="004C7AA1">
            <w:pPr>
              <w:rPr>
                <w:rFonts w:ascii="Times New Roman" w:hAnsi="Times New Roman" w:cs="Times New Roman"/>
                <w:sz w:val="24"/>
                <w:szCs w:val="24"/>
                <w:lang w:val="fr-CA"/>
              </w:rPr>
            </w:pPr>
            <w:r>
              <w:rPr>
                <w:rFonts w:ascii="Times New Roman" w:hAnsi="Times New Roman" w:cs="Times New Roman"/>
                <w:sz w:val="24"/>
                <w:szCs w:val="24"/>
                <w:lang w:val="fr-CA"/>
              </w:rPr>
              <w:t>Systèmes de sûre</w:t>
            </w:r>
            <w:r w:rsidR="00D97CC4" w:rsidRPr="008A1D0B">
              <w:rPr>
                <w:rFonts w:ascii="Times New Roman" w:hAnsi="Times New Roman" w:cs="Times New Roman"/>
                <w:sz w:val="24"/>
                <w:szCs w:val="24"/>
                <w:lang w:val="fr-CA"/>
              </w:rPr>
              <w:t>té externes</w:t>
            </w:r>
          </w:p>
        </w:tc>
      </w:tr>
      <w:tr w:rsidR="008D777F" w:rsidRPr="008A1D0B" w14:paraId="42D1BC01" w14:textId="77777777" w:rsidTr="008D777F">
        <w:trPr>
          <w:jc w:val="center"/>
        </w:trPr>
        <w:tc>
          <w:tcPr>
            <w:tcW w:w="3415" w:type="dxa"/>
          </w:tcPr>
          <w:p w14:paraId="5DF6C315" w14:textId="6300DAB3"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Contenants cryogéniques</w:t>
            </w:r>
          </w:p>
        </w:tc>
      </w:tr>
      <w:tr w:rsidR="008D777F" w:rsidRPr="008A1D0B" w14:paraId="1C40E2B5" w14:textId="77777777" w:rsidTr="008D777F">
        <w:trPr>
          <w:jc w:val="center"/>
        </w:trPr>
        <w:tc>
          <w:tcPr>
            <w:tcW w:w="3415" w:type="dxa"/>
          </w:tcPr>
          <w:p w14:paraId="669F811E" w14:textId="6FE54061" w:rsidR="008D777F" w:rsidRPr="008A1D0B" w:rsidRDefault="008D777F"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Laser</w:t>
            </w:r>
          </w:p>
        </w:tc>
      </w:tr>
      <w:tr w:rsidR="008D777F" w:rsidRPr="008A1D0B" w14:paraId="7E1338C7" w14:textId="77777777" w:rsidTr="008D777F">
        <w:trPr>
          <w:jc w:val="center"/>
        </w:trPr>
        <w:tc>
          <w:tcPr>
            <w:tcW w:w="3415" w:type="dxa"/>
          </w:tcPr>
          <w:p w14:paraId="0045F301" w14:textId="289B41BD"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Magnétisme</w:t>
            </w:r>
          </w:p>
        </w:tc>
      </w:tr>
      <w:tr w:rsidR="008D777F" w:rsidRPr="008A1D0B" w14:paraId="35044D14" w14:textId="77777777" w:rsidTr="008D777F">
        <w:trPr>
          <w:jc w:val="center"/>
        </w:trPr>
        <w:tc>
          <w:tcPr>
            <w:tcW w:w="3415" w:type="dxa"/>
          </w:tcPr>
          <w:p w14:paraId="14A56DD2" w14:textId="5FD526B6"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Cibles</w:t>
            </w:r>
          </w:p>
        </w:tc>
      </w:tr>
      <w:tr w:rsidR="008D777F" w:rsidRPr="008A1D0B" w14:paraId="70FF6715" w14:textId="77777777" w:rsidTr="008D777F">
        <w:trPr>
          <w:jc w:val="center"/>
        </w:trPr>
        <w:tc>
          <w:tcPr>
            <w:tcW w:w="3415" w:type="dxa"/>
          </w:tcPr>
          <w:p w14:paraId="3CD97C21" w14:textId="6F944FC3" w:rsidR="008D777F" w:rsidRPr="008A1D0B" w:rsidRDefault="00D97CC4" w:rsidP="004C7AA1">
            <w:pPr>
              <w:rPr>
                <w:rFonts w:ascii="Times New Roman" w:hAnsi="Times New Roman" w:cs="Times New Roman"/>
                <w:sz w:val="24"/>
                <w:szCs w:val="24"/>
                <w:lang w:val="fr-CA"/>
              </w:rPr>
            </w:pPr>
            <w:r w:rsidRPr="008A1D0B">
              <w:rPr>
                <w:rFonts w:ascii="Times New Roman" w:hAnsi="Times New Roman" w:cs="Times New Roman"/>
                <w:sz w:val="24"/>
                <w:szCs w:val="24"/>
                <w:lang w:val="fr-CA"/>
              </w:rPr>
              <w:t>Contenants sous pression</w:t>
            </w:r>
          </w:p>
        </w:tc>
      </w:tr>
    </w:tbl>
    <w:p w14:paraId="52F90B42" w14:textId="36385B3A" w:rsidR="004C7AA1" w:rsidRPr="008A1D0B" w:rsidRDefault="004C7AA1" w:rsidP="005E2AE8">
      <w:pPr>
        <w:rPr>
          <w:rFonts w:ascii="Times New Roman" w:hAnsi="Times New Roman" w:cs="Times New Roman"/>
          <w:sz w:val="24"/>
          <w:szCs w:val="24"/>
          <w:lang w:val="fr-CA"/>
        </w:rPr>
      </w:pPr>
    </w:p>
    <w:p w14:paraId="2B108874" w14:textId="344F8F73" w:rsidR="00B32C61" w:rsidRPr="008A1D0B" w:rsidRDefault="00B32C61">
      <w:pPr>
        <w:rPr>
          <w:rFonts w:ascii="Times New Roman" w:hAnsi="Times New Roman" w:cs="Times New Roman"/>
          <w:sz w:val="24"/>
          <w:szCs w:val="24"/>
          <w:lang w:val="fr-CA"/>
        </w:rPr>
      </w:pPr>
      <w:r w:rsidRPr="008A1D0B">
        <w:rPr>
          <w:rFonts w:ascii="Times New Roman" w:hAnsi="Times New Roman" w:cs="Times New Roman"/>
          <w:sz w:val="24"/>
          <w:szCs w:val="24"/>
          <w:lang w:val="fr-CA"/>
        </w:rPr>
        <w:br w:type="page"/>
      </w:r>
    </w:p>
    <w:p w14:paraId="5183D482" w14:textId="2F0B6042" w:rsidR="00B32C61" w:rsidRPr="008A1D0B" w:rsidRDefault="00D97CC4" w:rsidP="0075200E">
      <w:pPr>
        <w:pStyle w:val="Heading1"/>
        <w:rPr>
          <w:lang w:val="fr-CA"/>
        </w:rPr>
      </w:pPr>
      <w:r w:rsidRPr="008A1D0B">
        <w:rPr>
          <w:lang w:val="fr-CA"/>
        </w:rPr>
        <w:t>Annexe D</w:t>
      </w:r>
    </w:p>
    <w:p w14:paraId="6B3F094A" w14:textId="67C09131" w:rsidR="00B32C61" w:rsidRPr="008A1D0B" w:rsidRDefault="00C14F4C" w:rsidP="00B32C61">
      <w:pPr>
        <w:jc w:val="center"/>
        <w:rPr>
          <w:rFonts w:ascii="Times New Roman" w:hAnsi="Times New Roman" w:cs="Times New Roman"/>
          <w:b/>
          <w:bCs/>
          <w:sz w:val="24"/>
          <w:szCs w:val="24"/>
          <w:lang w:val="fr-CA"/>
        </w:rPr>
      </w:pPr>
      <w:r w:rsidRPr="008A1D0B">
        <w:rPr>
          <w:rFonts w:ascii="Times New Roman" w:hAnsi="Times New Roman" w:cs="Times New Roman"/>
          <w:b/>
          <w:bCs/>
          <w:sz w:val="24"/>
          <w:szCs w:val="24"/>
          <w:lang w:val="fr-CA"/>
        </w:rPr>
        <w:t>Exemples d’objectifs de formation</w:t>
      </w:r>
    </w:p>
    <w:p w14:paraId="7AEF45C9" w14:textId="79D13433" w:rsidR="00C14F4C" w:rsidRPr="008A1D0B" w:rsidRDefault="00C14F4C" w:rsidP="00C14F4C">
      <w:pPr>
        <w:rPr>
          <w:rFonts w:ascii="Times New Roman" w:hAnsi="Times New Roman" w:cs="Times New Roman"/>
          <w:sz w:val="24"/>
          <w:szCs w:val="24"/>
          <w:lang w:val="fr-CA"/>
        </w:rPr>
      </w:pPr>
      <w:r w:rsidRPr="008A1D0B">
        <w:rPr>
          <w:rFonts w:ascii="Times New Roman" w:hAnsi="Times New Roman" w:cs="Times New Roman"/>
          <w:sz w:val="24"/>
          <w:szCs w:val="24"/>
          <w:lang w:val="fr-CA"/>
        </w:rPr>
        <w:t>Pour aider les titulaires de permis à élaborer des programmes de formation à l’intention des techniciens d’entretien, la CCSN présente ci</w:t>
      </w:r>
      <w:r w:rsidRPr="008A1D0B">
        <w:rPr>
          <w:rFonts w:ascii="Times New Roman" w:hAnsi="Times New Roman" w:cs="Times New Roman"/>
          <w:sz w:val="24"/>
          <w:szCs w:val="24"/>
          <w:lang w:val="fr-CA"/>
        </w:rPr>
        <w:noBreakHyphen/>
        <w:t>dessous des exemples d’objectifs de formation. Les exemples figurant sous chaque élément ne sont pas exhaustifs. Les titulaires de permis doivent s’assurer de tenir compte de tous les objectifs d’apprentissage pertinents.</w:t>
      </w:r>
    </w:p>
    <w:p w14:paraId="3A71855A" w14:textId="378CE631" w:rsidR="00932AA9" w:rsidRPr="008A1D0B" w:rsidRDefault="00C14F4C" w:rsidP="00C14F4C">
      <w:pPr>
        <w:rPr>
          <w:rFonts w:ascii="Times New Roman" w:hAnsi="Times New Roman" w:cs="Times New Roman"/>
          <w:sz w:val="24"/>
          <w:szCs w:val="24"/>
          <w:lang w:val="fr-CA"/>
        </w:rPr>
      </w:pPr>
      <w:r w:rsidRPr="008A1D0B">
        <w:rPr>
          <w:rFonts w:ascii="Times New Roman" w:hAnsi="Times New Roman" w:cs="Times New Roman"/>
          <w:sz w:val="24"/>
          <w:szCs w:val="24"/>
          <w:lang w:val="fr-CA"/>
        </w:rPr>
        <w:t>Systèmes de radioprotection de l’enceinte (selon la conception et les procédures de l’installation)</w:t>
      </w:r>
    </w:p>
    <w:p w14:paraId="51A9E9B8" w14:textId="35FC7A4F" w:rsidR="00C14F4C" w:rsidRPr="008A1D0B" w:rsidRDefault="00307983"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Déterminer</w:t>
      </w:r>
      <w:r w:rsidR="00C14F4C" w:rsidRPr="008A1D0B">
        <w:rPr>
          <w:rFonts w:ascii="Times New Roman" w:hAnsi="Times New Roman" w:cs="Times New Roman"/>
          <w:sz w:val="24"/>
          <w:szCs w:val="24"/>
          <w:lang w:val="fr-CA"/>
        </w:rPr>
        <w:t xml:space="preserve"> chaque composant et comprendre la fonctionnalité des</w:t>
      </w:r>
      <w:r w:rsidR="00BA35A4" w:rsidRPr="008A1D0B">
        <w:rPr>
          <w:rFonts w:ascii="Times New Roman" w:hAnsi="Times New Roman" w:cs="Times New Roman"/>
          <w:sz w:val="24"/>
          <w:szCs w:val="24"/>
          <w:lang w:val="fr-CA"/>
        </w:rPr>
        <w:t xml:space="preserve"> principaux systèmes de sûreté</w:t>
      </w:r>
      <w:r w:rsidR="00C14F4C" w:rsidRPr="008A1D0B">
        <w:rPr>
          <w:rFonts w:ascii="Times New Roman" w:hAnsi="Times New Roman" w:cs="Times New Roman"/>
          <w:sz w:val="24"/>
          <w:szCs w:val="24"/>
          <w:lang w:val="fr-CA"/>
        </w:rPr>
        <w:t xml:space="preserve"> (</w:t>
      </w:r>
      <w:r w:rsidR="000570C5" w:rsidRPr="008A1D0B">
        <w:rPr>
          <w:rFonts w:ascii="Times New Roman" w:hAnsi="Times New Roman" w:cs="Times New Roman"/>
          <w:sz w:val="24"/>
          <w:szCs w:val="24"/>
          <w:lang w:val="fr-CA"/>
        </w:rPr>
        <w:t xml:space="preserve">bouton </w:t>
      </w:r>
      <w:r w:rsidR="00B10D15">
        <w:rPr>
          <w:rFonts w:ascii="Times New Roman" w:hAnsi="Times New Roman" w:cs="Times New Roman"/>
          <w:sz w:val="24"/>
          <w:szCs w:val="24"/>
          <w:lang w:val="fr-CA"/>
        </w:rPr>
        <w:t>de délai</w:t>
      </w:r>
      <w:r w:rsidR="000570C5" w:rsidRPr="008A1D0B">
        <w:rPr>
          <w:rFonts w:ascii="Times New Roman" w:hAnsi="Times New Roman" w:cs="Times New Roman"/>
          <w:sz w:val="24"/>
          <w:szCs w:val="24"/>
          <w:lang w:val="fr-CA"/>
        </w:rPr>
        <w:t xml:space="preserve">, caméras, bouton d’arrêt d’urgence, </w:t>
      </w:r>
      <w:r w:rsidRPr="008A1D0B">
        <w:rPr>
          <w:rFonts w:ascii="Times New Roman" w:hAnsi="Times New Roman" w:cs="Times New Roman"/>
          <w:sz w:val="24"/>
          <w:szCs w:val="24"/>
          <w:lang w:val="fr-CA"/>
        </w:rPr>
        <w:t xml:space="preserve">indicateurs </w:t>
      </w:r>
      <w:r w:rsidR="00D43561" w:rsidRPr="008A1D0B">
        <w:rPr>
          <w:rFonts w:ascii="Times New Roman" w:hAnsi="Times New Roman" w:cs="Times New Roman"/>
          <w:sz w:val="24"/>
          <w:szCs w:val="24"/>
          <w:lang w:val="fr-CA"/>
        </w:rPr>
        <w:t>d’état de</w:t>
      </w:r>
      <w:r w:rsidR="00B10D15">
        <w:rPr>
          <w:rFonts w:ascii="Times New Roman" w:hAnsi="Times New Roman" w:cs="Times New Roman"/>
          <w:sz w:val="24"/>
          <w:szCs w:val="24"/>
          <w:lang w:val="fr-CA"/>
        </w:rPr>
        <w:t xml:space="preserve"> l’irradiation</w:t>
      </w:r>
      <w:r w:rsidR="00D43561" w:rsidRPr="008A1D0B">
        <w:rPr>
          <w:rFonts w:ascii="Times New Roman" w:hAnsi="Times New Roman" w:cs="Times New Roman"/>
          <w:sz w:val="24"/>
          <w:szCs w:val="24"/>
          <w:lang w:val="fr-CA"/>
        </w:rPr>
        <w:t>, capteurs infrarouge</w:t>
      </w:r>
      <w:r w:rsidR="00506A88">
        <w:rPr>
          <w:rFonts w:ascii="Times New Roman" w:hAnsi="Times New Roman" w:cs="Times New Roman"/>
          <w:sz w:val="24"/>
          <w:szCs w:val="24"/>
          <w:lang w:val="fr-CA"/>
        </w:rPr>
        <w:t>s</w:t>
      </w:r>
      <w:r w:rsidRPr="008A1D0B">
        <w:rPr>
          <w:rFonts w:ascii="Times New Roman" w:hAnsi="Times New Roman" w:cs="Times New Roman"/>
          <w:sz w:val="24"/>
          <w:szCs w:val="24"/>
          <w:lang w:val="fr-CA"/>
        </w:rPr>
        <w:t xml:space="preserve">, capteurs de mouvement, </w:t>
      </w:r>
      <w:r w:rsidR="00B10D15">
        <w:rPr>
          <w:rFonts w:ascii="Times New Roman" w:hAnsi="Times New Roman" w:cs="Times New Roman"/>
          <w:sz w:val="24"/>
          <w:szCs w:val="24"/>
          <w:lang w:val="fr-CA"/>
        </w:rPr>
        <w:t>système indépendant de mise en garde contre les rayonnements</w:t>
      </w:r>
      <w:r w:rsidR="00C14F4C" w:rsidRPr="008A1D0B">
        <w:rPr>
          <w:rFonts w:ascii="Times New Roman" w:hAnsi="Times New Roman" w:cs="Times New Roman"/>
          <w:sz w:val="24"/>
          <w:szCs w:val="24"/>
          <w:lang w:val="fr-CA"/>
        </w:rPr>
        <w:t>, automa</w:t>
      </w:r>
      <w:r w:rsidRPr="008A1D0B">
        <w:rPr>
          <w:rFonts w:ascii="Times New Roman" w:hAnsi="Times New Roman" w:cs="Times New Roman"/>
          <w:sz w:val="24"/>
          <w:szCs w:val="24"/>
          <w:lang w:val="fr-CA"/>
        </w:rPr>
        <w:t>te programmable, interrupteur d’équipement réglementé</w:t>
      </w:r>
      <w:r w:rsidR="00C14F4C" w:rsidRPr="008A1D0B">
        <w:rPr>
          <w:rFonts w:ascii="Times New Roman" w:hAnsi="Times New Roman" w:cs="Times New Roman"/>
          <w:sz w:val="24"/>
          <w:szCs w:val="24"/>
          <w:lang w:val="fr-CA"/>
        </w:rPr>
        <w:t>, etc.)</w:t>
      </w:r>
      <w:r w:rsidRPr="008A1D0B">
        <w:rPr>
          <w:rFonts w:ascii="Times New Roman" w:hAnsi="Times New Roman" w:cs="Times New Roman"/>
          <w:sz w:val="24"/>
          <w:szCs w:val="24"/>
          <w:lang w:val="fr-CA"/>
        </w:rPr>
        <w:t>.</w:t>
      </w:r>
    </w:p>
    <w:p w14:paraId="7E780CF5" w14:textId="50726FB0"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Lire efficacem</w:t>
      </w:r>
      <w:r w:rsidR="00307983" w:rsidRPr="008A1D0B">
        <w:rPr>
          <w:rFonts w:ascii="Times New Roman" w:hAnsi="Times New Roman" w:cs="Times New Roman"/>
          <w:sz w:val="24"/>
          <w:szCs w:val="24"/>
          <w:lang w:val="fr-CA"/>
        </w:rPr>
        <w:t>ent les schémas de câblage ou diagrammes</w:t>
      </w:r>
      <w:r w:rsidRPr="008A1D0B">
        <w:rPr>
          <w:rFonts w:ascii="Times New Roman" w:hAnsi="Times New Roman" w:cs="Times New Roman"/>
          <w:sz w:val="24"/>
          <w:szCs w:val="24"/>
          <w:lang w:val="fr-CA"/>
        </w:rPr>
        <w:t xml:space="preserve"> logique</w:t>
      </w:r>
      <w:r w:rsidR="00307983" w:rsidRPr="008A1D0B">
        <w:rPr>
          <w:rFonts w:ascii="Times New Roman" w:hAnsi="Times New Roman" w:cs="Times New Roman"/>
          <w:sz w:val="24"/>
          <w:szCs w:val="24"/>
          <w:lang w:val="fr-CA"/>
        </w:rPr>
        <w:t>s</w:t>
      </w:r>
      <w:r w:rsidRPr="008A1D0B">
        <w:rPr>
          <w:rFonts w:ascii="Times New Roman" w:hAnsi="Times New Roman" w:cs="Times New Roman"/>
          <w:sz w:val="24"/>
          <w:szCs w:val="24"/>
          <w:lang w:val="fr-CA"/>
        </w:rPr>
        <w:t xml:space="preserve"> du système.</w:t>
      </w:r>
    </w:p>
    <w:p w14:paraId="5E962064" w14:textId="3BE8CEDF"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Con</w:t>
      </w:r>
      <w:r w:rsidR="00B64A51">
        <w:rPr>
          <w:rFonts w:ascii="Times New Roman" w:hAnsi="Times New Roman" w:cs="Times New Roman"/>
          <w:sz w:val="24"/>
          <w:szCs w:val="24"/>
          <w:lang w:val="fr-CA"/>
        </w:rPr>
        <w:t>naître la fréquence des essais</w:t>
      </w:r>
      <w:r w:rsidR="00BA35A4" w:rsidRPr="008A1D0B">
        <w:rPr>
          <w:rFonts w:ascii="Times New Roman" w:hAnsi="Times New Roman" w:cs="Times New Roman"/>
          <w:sz w:val="24"/>
          <w:szCs w:val="24"/>
          <w:lang w:val="fr-CA"/>
        </w:rPr>
        <w:t xml:space="preserve"> d’</w:t>
      </w:r>
      <w:r w:rsidR="00B64A51">
        <w:rPr>
          <w:rFonts w:ascii="Times New Roman" w:hAnsi="Times New Roman" w:cs="Times New Roman"/>
          <w:sz w:val="24"/>
          <w:szCs w:val="24"/>
          <w:lang w:val="fr-CA"/>
        </w:rPr>
        <w:t>AQ de</w:t>
      </w:r>
      <w:r w:rsidRPr="008A1D0B">
        <w:rPr>
          <w:rFonts w:ascii="Times New Roman" w:hAnsi="Times New Roman" w:cs="Times New Roman"/>
          <w:sz w:val="24"/>
          <w:szCs w:val="24"/>
          <w:lang w:val="fr-CA"/>
        </w:rPr>
        <w:t xml:space="preserve"> chaque système</w:t>
      </w:r>
      <w:r w:rsidR="00B64A51">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w:t>
      </w:r>
    </w:p>
    <w:p w14:paraId="4065933D" w14:textId="469EDE34" w:rsidR="00C14F4C" w:rsidRPr="008A1D0B" w:rsidRDefault="00BA35A4"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Effectuer les essais d’AQ pour</w:t>
      </w:r>
      <w:r w:rsidR="00C14F4C" w:rsidRPr="008A1D0B">
        <w:rPr>
          <w:rFonts w:ascii="Times New Roman" w:hAnsi="Times New Roman" w:cs="Times New Roman"/>
          <w:sz w:val="24"/>
          <w:szCs w:val="24"/>
          <w:lang w:val="fr-CA"/>
        </w:rPr>
        <w:t xml:space="preserve"> chaque composant du système. </w:t>
      </w:r>
    </w:p>
    <w:p w14:paraId="13CE6F1E" w14:textId="634D51B5"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Préparer </w:t>
      </w:r>
      <w:r w:rsidR="00307983" w:rsidRPr="008A1D0B">
        <w:rPr>
          <w:rFonts w:ascii="Times New Roman" w:hAnsi="Times New Roman" w:cs="Times New Roman"/>
          <w:sz w:val="24"/>
          <w:szCs w:val="24"/>
          <w:lang w:val="fr-CA"/>
        </w:rPr>
        <w:t xml:space="preserve">adéquatement le site de réparation ou de </w:t>
      </w:r>
      <w:r w:rsidRPr="008A1D0B">
        <w:rPr>
          <w:rFonts w:ascii="Times New Roman" w:hAnsi="Times New Roman" w:cs="Times New Roman"/>
          <w:sz w:val="24"/>
          <w:szCs w:val="24"/>
          <w:lang w:val="fr-CA"/>
        </w:rPr>
        <w:t>re</w:t>
      </w:r>
      <w:r w:rsidR="00307983" w:rsidRPr="008A1D0B">
        <w:rPr>
          <w:rFonts w:ascii="Times New Roman" w:hAnsi="Times New Roman" w:cs="Times New Roman"/>
          <w:sz w:val="24"/>
          <w:szCs w:val="24"/>
          <w:lang w:val="fr-CA"/>
        </w:rPr>
        <w:t>mplacement.</w:t>
      </w:r>
    </w:p>
    <w:p w14:paraId="71899136" w14:textId="5D15CDA3"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Effectue</w:t>
      </w:r>
      <w:r w:rsidR="00307983" w:rsidRPr="008A1D0B">
        <w:rPr>
          <w:rFonts w:ascii="Times New Roman" w:hAnsi="Times New Roman" w:cs="Times New Roman"/>
          <w:sz w:val="24"/>
          <w:szCs w:val="24"/>
          <w:lang w:val="fr-CA"/>
        </w:rPr>
        <w:t xml:space="preserve">r la réparation ou le </w:t>
      </w:r>
      <w:r w:rsidRPr="008A1D0B">
        <w:rPr>
          <w:rFonts w:ascii="Times New Roman" w:hAnsi="Times New Roman" w:cs="Times New Roman"/>
          <w:sz w:val="24"/>
          <w:szCs w:val="24"/>
          <w:lang w:val="fr-CA"/>
        </w:rPr>
        <w:t>remplacement de chaque composant du système</w:t>
      </w:r>
      <w:r w:rsidR="00307983" w:rsidRPr="008A1D0B">
        <w:rPr>
          <w:rFonts w:ascii="Times New Roman" w:hAnsi="Times New Roman" w:cs="Times New Roman"/>
          <w:sz w:val="24"/>
          <w:szCs w:val="24"/>
          <w:lang w:val="fr-CA"/>
        </w:rPr>
        <w:t>.</w:t>
      </w:r>
      <w:r w:rsidRPr="008A1D0B">
        <w:rPr>
          <w:rFonts w:ascii="Times New Roman" w:hAnsi="Times New Roman" w:cs="Times New Roman"/>
          <w:sz w:val="24"/>
          <w:szCs w:val="24"/>
          <w:lang w:val="fr-CA"/>
        </w:rPr>
        <w:t xml:space="preserve"> </w:t>
      </w:r>
    </w:p>
    <w:p w14:paraId="4594B11D" w14:textId="2DB92798"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Effectue</w:t>
      </w:r>
      <w:r w:rsidR="00BA35A4" w:rsidRPr="008A1D0B">
        <w:rPr>
          <w:rFonts w:ascii="Times New Roman" w:hAnsi="Times New Roman" w:cs="Times New Roman"/>
          <w:sz w:val="24"/>
          <w:szCs w:val="24"/>
          <w:lang w:val="fr-CA"/>
        </w:rPr>
        <w:t>r les réparations ou les remplacements</w:t>
      </w:r>
      <w:r w:rsidR="00307983" w:rsidRPr="008A1D0B">
        <w:rPr>
          <w:rFonts w:ascii="Times New Roman" w:hAnsi="Times New Roman" w:cs="Times New Roman"/>
          <w:sz w:val="24"/>
          <w:szCs w:val="24"/>
          <w:lang w:val="fr-CA"/>
        </w:rPr>
        <w:t xml:space="preserve"> à l’</w:t>
      </w:r>
      <w:r w:rsidRPr="008A1D0B">
        <w:rPr>
          <w:rFonts w:ascii="Times New Roman" w:hAnsi="Times New Roman" w:cs="Times New Roman"/>
          <w:sz w:val="24"/>
          <w:szCs w:val="24"/>
          <w:lang w:val="fr-CA"/>
        </w:rPr>
        <w:t>aide des outils appropriés</w:t>
      </w:r>
      <w:r w:rsidR="00307983" w:rsidRPr="008A1D0B">
        <w:rPr>
          <w:rFonts w:ascii="Times New Roman" w:hAnsi="Times New Roman" w:cs="Times New Roman"/>
          <w:sz w:val="24"/>
          <w:szCs w:val="24"/>
          <w:lang w:val="fr-CA"/>
        </w:rPr>
        <w:t>.</w:t>
      </w:r>
    </w:p>
    <w:p w14:paraId="745B7FF9" w14:textId="66046395"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Effectue</w:t>
      </w:r>
      <w:r w:rsidR="00307983" w:rsidRPr="008A1D0B">
        <w:rPr>
          <w:rFonts w:ascii="Times New Roman" w:hAnsi="Times New Roman" w:cs="Times New Roman"/>
          <w:sz w:val="24"/>
          <w:szCs w:val="24"/>
          <w:lang w:val="fr-CA"/>
        </w:rPr>
        <w:t>r les réparations ou les remplacements en utilisant l’équipement de protection individuelle (EPI)</w:t>
      </w:r>
      <w:r w:rsidRPr="008A1D0B">
        <w:rPr>
          <w:rFonts w:ascii="Times New Roman" w:hAnsi="Times New Roman" w:cs="Times New Roman"/>
          <w:sz w:val="24"/>
          <w:szCs w:val="24"/>
          <w:lang w:val="fr-CA"/>
        </w:rPr>
        <w:t xml:space="preserve"> approprié</w:t>
      </w:r>
      <w:r w:rsidR="00307983" w:rsidRPr="008A1D0B">
        <w:rPr>
          <w:rFonts w:ascii="Times New Roman" w:hAnsi="Times New Roman" w:cs="Times New Roman"/>
          <w:sz w:val="24"/>
          <w:szCs w:val="24"/>
          <w:lang w:val="fr-CA"/>
        </w:rPr>
        <w:t>.</w:t>
      </w:r>
    </w:p>
    <w:p w14:paraId="75495682" w14:textId="6723E23E"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Commande</w:t>
      </w:r>
      <w:r w:rsidR="00307983" w:rsidRPr="008A1D0B">
        <w:rPr>
          <w:rFonts w:ascii="Times New Roman" w:hAnsi="Times New Roman" w:cs="Times New Roman"/>
          <w:sz w:val="24"/>
          <w:szCs w:val="24"/>
          <w:lang w:val="fr-CA"/>
        </w:rPr>
        <w:t>r</w:t>
      </w:r>
      <w:r w:rsidRPr="008A1D0B">
        <w:rPr>
          <w:rFonts w:ascii="Times New Roman" w:hAnsi="Times New Roman" w:cs="Times New Roman"/>
          <w:sz w:val="24"/>
          <w:szCs w:val="24"/>
          <w:lang w:val="fr-CA"/>
        </w:rPr>
        <w:t xml:space="preserve"> le composant de remplacement de manière appropriée</w:t>
      </w:r>
      <w:r w:rsidR="00307983" w:rsidRPr="008A1D0B">
        <w:rPr>
          <w:rFonts w:ascii="Times New Roman" w:hAnsi="Times New Roman" w:cs="Times New Roman"/>
          <w:sz w:val="24"/>
          <w:szCs w:val="24"/>
          <w:lang w:val="fr-CA"/>
        </w:rPr>
        <w:t>.</w:t>
      </w:r>
    </w:p>
    <w:p w14:paraId="1988BE87" w14:textId="6F200F00" w:rsidR="00C14F4C" w:rsidRPr="008A1D0B" w:rsidRDefault="00307983"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Prendre les mesures </w:t>
      </w:r>
      <w:r w:rsidR="00BA35A4" w:rsidRPr="008A1D0B">
        <w:rPr>
          <w:rFonts w:ascii="Times New Roman" w:hAnsi="Times New Roman" w:cs="Times New Roman"/>
          <w:sz w:val="24"/>
          <w:szCs w:val="24"/>
          <w:lang w:val="fr-CA"/>
        </w:rPr>
        <w:t>adéquates</w:t>
      </w:r>
      <w:r w:rsidR="00C14F4C" w:rsidRPr="008A1D0B">
        <w:rPr>
          <w:rFonts w:ascii="Times New Roman" w:hAnsi="Times New Roman" w:cs="Times New Roman"/>
          <w:sz w:val="24"/>
          <w:szCs w:val="24"/>
          <w:lang w:val="fr-CA"/>
        </w:rPr>
        <w:t xml:space="preserve"> pour remettre le système en service (demander à un second technicien de</w:t>
      </w:r>
      <w:r w:rsidRPr="008A1D0B">
        <w:rPr>
          <w:rFonts w:ascii="Times New Roman" w:hAnsi="Times New Roman" w:cs="Times New Roman"/>
          <w:sz w:val="24"/>
          <w:szCs w:val="24"/>
          <w:lang w:val="fr-CA"/>
        </w:rPr>
        <w:t xml:space="preserve"> vérifier le travail, retirer l’</w:t>
      </w:r>
      <w:r w:rsidR="00C14F4C" w:rsidRPr="008A1D0B">
        <w:rPr>
          <w:rFonts w:ascii="Times New Roman" w:hAnsi="Times New Roman" w:cs="Times New Roman"/>
          <w:sz w:val="24"/>
          <w:szCs w:val="24"/>
          <w:lang w:val="fr-CA"/>
        </w:rPr>
        <w:t>étiquette du composant, avertir le personnel, etc.</w:t>
      </w:r>
      <w:r w:rsidRPr="008A1D0B">
        <w:rPr>
          <w:rFonts w:ascii="Times New Roman" w:hAnsi="Times New Roman" w:cs="Times New Roman"/>
          <w:sz w:val="24"/>
          <w:szCs w:val="24"/>
          <w:lang w:val="fr-CA"/>
        </w:rPr>
        <w:t>).</w:t>
      </w:r>
    </w:p>
    <w:p w14:paraId="2E01F9EA" w14:textId="4580F0D8" w:rsidR="00C14F4C" w:rsidRPr="008A1D0B" w:rsidRDefault="00C14F4C" w:rsidP="00C14F4C">
      <w:pPr>
        <w:pStyle w:val="ListParagraph"/>
        <w:numPr>
          <w:ilvl w:val="0"/>
          <w:numId w:val="65"/>
        </w:numPr>
        <w:rPr>
          <w:rFonts w:ascii="Times New Roman" w:hAnsi="Times New Roman" w:cs="Times New Roman"/>
          <w:sz w:val="24"/>
          <w:szCs w:val="24"/>
          <w:lang w:val="fr-CA"/>
        </w:rPr>
      </w:pPr>
      <w:r w:rsidRPr="008A1D0B">
        <w:rPr>
          <w:rFonts w:ascii="Times New Roman" w:hAnsi="Times New Roman" w:cs="Times New Roman"/>
          <w:sz w:val="24"/>
          <w:szCs w:val="24"/>
          <w:lang w:val="fr-CA"/>
        </w:rPr>
        <w:t>Élimine</w:t>
      </w:r>
      <w:r w:rsidR="00307983" w:rsidRPr="008A1D0B">
        <w:rPr>
          <w:rFonts w:ascii="Times New Roman" w:hAnsi="Times New Roman" w:cs="Times New Roman"/>
          <w:sz w:val="24"/>
          <w:szCs w:val="24"/>
          <w:lang w:val="fr-CA"/>
        </w:rPr>
        <w:t>r</w:t>
      </w:r>
      <w:r w:rsidRPr="008A1D0B">
        <w:rPr>
          <w:rFonts w:ascii="Times New Roman" w:hAnsi="Times New Roman" w:cs="Times New Roman"/>
          <w:sz w:val="24"/>
          <w:szCs w:val="24"/>
          <w:lang w:val="fr-CA"/>
        </w:rPr>
        <w:t xml:space="preserve"> le(s) composant(s) défectueux de manière appropriée.</w:t>
      </w:r>
    </w:p>
    <w:p w14:paraId="3F84132D" w14:textId="6DDD4A6A" w:rsidR="0063529F" w:rsidRPr="008A1D0B" w:rsidRDefault="00B10D15" w:rsidP="00BA35A4">
      <w:pPr>
        <w:pStyle w:val="ListParagraph"/>
        <w:numPr>
          <w:ilvl w:val="0"/>
          <w:numId w:val="65"/>
        </w:numPr>
        <w:ind w:right="-164"/>
        <w:rPr>
          <w:rFonts w:ascii="Times New Roman" w:hAnsi="Times New Roman" w:cs="Times New Roman"/>
          <w:sz w:val="24"/>
          <w:szCs w:val="24"/>
          <w:lang w:val="fr-CA"/>
        </w:rPr>
      </w:pPr>
      <w:r>
        <w:rPr>
          <w:rFonts w:ascii="Times New Roman" w:hAnsi="Times New Roman" w:cs="Times New Roman"/>
          <w:sz w:val="24"/>
          <w:szCs w:val="24"/>
          <w:lang w:val="fr-CA"/>
        </w:rPr>
        <w:t>Maintenir</w:t>
      </w:r>
      <w:r w:rsidRPr="008A1D0B">
        <w:rPr>
          <w:rFonts w:ascii="Times New Roman" w:hAnsi="Times New Roman" w:cs="Times New Roman"/>
          <w:sz w:val="24"/>
          <w:szCs w:val="24"/>
          <w:lang w:val="fr-CA"/>
        </w:rPr>
        <w:t xml:space="preserve"> </w:t>
      </w:r>
      <w:r w:rsidR="00BA35A4" w:rsidRPr="008A1D0B">
        <w:rPr>
          <w:rFonts w:ascii="Times New Roman" w:hAnsi="Times New Roman" w:cs="Times New Roman"/>
          <w:sz w:val="24"/>
          <w:szCs w:val="24"/>
          <w:lang w:val="fr-CA"/>
        </w:rPr>
        <w:t xml:space="preserve">les renseignements pertinents </w:t>
      </w:r>
      <w:r w:rsidR="00C14F4C" w:rsidRPr="008A1D0B">
        <w:rPr>
          <w:rFonts w:ascii="Times New Roman" w:hAnsi="Times New Roman" w:cs="Times New Roman"/>
          <w:sz w:val="24"/>
          <w:szCs w:val="24"/>
          <w:lang w:val="fr-CA"/>
        </w:rPr>
        <w:t>dans le système de gestion de</w:t>
      </w:r>
      <w:r w:rsidR="00307983" w:rsidRPr="008A1D0B">
        <w:rPr>
          <w:rFonts w:ascii="Times New Roman" w:hAnsi="Times New Roman" w:cs="Times New Roman"/>
          <w:sz w:val="24"/>
          <w:szCs w:val="24"/>
          <w:lang w:val="fr-CA"/>
        </w:rPr>
        <w:t xml:space="preserve"> l’entretien de l’installation.</w:t>
      </w:r>
      <w:r w:rsidR="0063529F" w:rsidRPr="008A1D0B">
        <w:rPr>
          <w:rFonts w:ascii="Times New Roman" w:hAnsi="Times New Roman" w:cs="Times New Roman"/>
          <w:sz w:val="24"/>
          <w:szCs w:val="24"/>
          <w:lang w:val="fr-CA"/>
        </w:rPr>
        <w:t xml:space="preserve"> </w:t>
      </w:r>
    </w:p>
    <w:p w14:paraId="4E8761BA" w14:textId="63643831" w:rsidR="00B32C61" w:rsidRPr="008A1D0B" w:rsidRDefault="00C14F4C" w:rsidP="00B32C61">
      <w:pPr>
        <w:rPr>
          <w:rFonts w:ascii="Times New Roman" w:hAnsi="Times New Roman" w:cs="Times New Roman"/>
          <w:sz w:val="24"/>
          <w:szCs w:val="24"/>
          <w:lang w:val="fr-CA"/>
        </w:rPr>
      </w:pPr>
      <w:r w:rsidRPr="008A1D0B">
        <w:rPr>
          <w:rFonts w:ascii="Times New Roman" w:hAnsi="Times New Roman" w:cs="Times New Roman"/>
          <w:sz w:val="24"/>
          <w:szCs w:val="24"/>
          <w:lang w:val="fr-CA"/>
        </w:rPr>
        <w:t>Haute tension</w:t>
      </w:r>
    </w:p>
    <w:p w14:paraId="263B8E20" w14:textId="79367D1E" w:rsidR="004A7E1D" w:rsidRPr="008A1D0B" w:rsidRDefault="00082A3A" w:rsidP="00C14F4C">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Dresser la liste de</w:t>
      </w:r>
      <w:r w:rsidR="00C14F4C" w:rsidRPr="008A1D0B">
        <w:rPr>
          <w:rFonts w:ascii="Times New Roman" w:hAnsi="Times New Roman" w:cs="Times New Roman"/>
          <w:sz w:val="24"/>
          <w:szCs w:val="24"/>
          <w:lang w:val="fr-CA"/>
        </w:rPr>
        <w:t xml:space="preserve"> toutes les politiques </w:t>
      </w:r>
      <w:r w:rsidRPr="008A1D0B">
        <w:rPr>
          <w:rFonts w:ascii="Times New Roman" w:hAnsi="Times New Roman" w:cs="Times New Roman"/>
          <w:sz w:val="24"/>
          <w:szCs w:val="24"/>
          <w:lang w:val="fr-CA"/>
        </w:rPr>
        <w:t>et procédures de l’installation</w:t>
      </w:r>
      <w:r w:rsidR="00C14F4C" w:rsidRPr="008A1D0B">
        <w:rPr>
          <w:rFonts w:ascii="Times New Roman" w:hAnsi="Times New Roman" w:cs="Times New Roman"/>
          <w:sz w:val="24"/>
          <w:szCs w:val="24"/>
          <w:lang w:val="fr-CA"/>
        </w:rPr>
        <w:t xml:space="preserve"> relatives à la sécurité de la haute tens</w:t>
      </w:r>
      <w:r w:rsidRPr="008A1D0B">
        <w:rPr>
          <w:rFonts w:ascii="Times New Roman" w:hAnsi="Times New Roman" w:cs="Times New Roman"/>
          <w:sz w:val="24"/>
          <w:szCs w:val="24"/>
          <w:lang w:val="fr-CA"/>
        </w:rPr>
        <w:t>ion, y compris les procédures d’</w:t>
      </w:r>
      <w:r w:rsidR="00C14F4C" w:rsidRPr="008A1D0B">
        <w:rPr>
          <w:rFonts w:ascii="Times New Roman" w:hAnsi="Times New Roman" w:cs="Times New Roman"/>
          <w:sz w:val="24"/>
          <w:szCs w:val="24"/>
          <w:lang w:val="fr-CA"/>
        </w:rPr>
        <w:t>urgence.</w:t>
      </w:r>
    </w:p>
    <w:p w14:paraId="55C81EB1" w14:textId="4E875490" w:rsidR="004A7E1D" w:rsidRPr="008A1D0B" w:rsidRDefault="00082A3A" w:rsidP="00C14F4C">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Établir le besoin</w:t>
      </w:r>
      <w:r w:rsidR="00C14F4C" w:rsidRPr="008A1D0B">
        <w:rPr>
          <w:rFonts w:ascii="Times New Roman" w:hAnsi="Times New Roman" w:cs="Times New Roman"/>
          <w:sz w:val="24"/>
          <w:szCs w:val="24"/>
          <w:lang w:val="fr-CA"/>
        </w:rPr>
        <w:t xml:space="preserve"> de travailler avec un ou plusieurs autres membres du personnel.</w:t>
      </w:r>
    </w:p>
    <w:p w14:paraId="794E478F" w14:textId="73419ADF" w:rsidR="004A7E1D" w:rsidRPr="008A1D0B" w:rsidRDefault="00BA35A4" w:rsidP="00C14F4C">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Sélectionner</w:t>
      </w:r>
      <w:r w:rsidR="00C14F4C" w:rsidRPr="008A1D0B">
        <w:rPr>
          <w:rFonts w:ascii="Times New Roman" w:hAnsi="Times New Roman" w:cs="Times New Roman"/>
          <w:sz w:val="24"/>
          <w:szCs w:val="24"/>
          <w:lang w:val="fr-CA"/>
        </w:rPr>
        <w:t xml:space="preserve"> et porte</w:t>
      </w:r>
      <w:r w:rsidR="00082A3A" w:rsidRPr="008A1D0B">
        <w:rPr>
          <w:rFonts w:ascii="Times New Roman" w:hAnsi="Times New Roman" w:cs="Times New Roman"/>
          <w:sz w:val="24"/>
          <w:szCs w:val="24"/>
          <w:lang w:val="fr-CA"/>
        </w:rPr>
        <w:t>r l’</w:t>
      </w:r>
      <w:r w:rsidR="00C14F4C" w:rsidRPr="008A1D0B">
        <w:rPr>
          <w:rFonts w:ascii="Times New Roman" w:hAnsi="Times New Roman" w:cs="Times New Roman"/>
          <w:sz w:val="24"/>
          <w:szCs w:val="24"/>
          <w:lang w:val="fr-CA"/>
        </w:rPr>
        <w:t>EPI néc</w:t>
      </w:r>
      <w:r w:rsidR="00082A3A" w:rsidRPr="008A1D0B">
        <w:rPr>
          <w:rFonts w:ascii="Times New Roman" w:hAnsi="Times New Roman" w:cs="Times New Roman"/>
          <w:sz w:val="24"/>
          <w:szCs w:val="24"/>
          <w:lang w:val="fr-CA"/>
        </w:rPr>
        <w:t>essaire pour travailler sur de l’équipement réglementé</w:t>
      </w:r>
      <w:r w:rsidR="00C14F4C" w:rsidRPr="008A1D0B">
        <w:rPr>
          <w:rFonts w:ascii="Times New Roman" w:hAnsi="Times New Roman" w:cs="Times New Roman"/>
          <w:sz w:val="24"/>
          <w:szCs w:val="24"/>
          <w:lang w:val="fr-CA"/>
        </w:rPr>
        <w:t xml:space="preserve"> haute tension.</w:t>
      </w:r>
    </w:p>
    <w:p w14:paraId="4B1C424B" w14:textId="5FB17BBD" w:rsidR="004A7E1D" w:rsidRPr="008A1D0B" w:rsidRDefault="00082A3A" w:rsidP="00C14F4C">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Déterminer</w:t>
      </w:r>
      <w:r w:rsidR="00C14F4C" w:rsidRPr="008A1D0B">
        <w:rPr>
          <w:rFonts w:ascii="Times New Roman" w:hAnsi="Times New Roman" w:cs="Times New Roman"/>
          <w:sz w:val="24"/>
          <w:szCs w:val="24"/>
          <w:lang w:val="fr-CA"/>
        </w:rPr>
        <w:t xml:space="preserve"> et exécute</w:t>
      </w:r>
      <w:r w:rsidRPr="008A1D0B">
        <w:rPr>
          <w:rFonts w:ascii="Times New Roman" w:hAnsi="Times New Roman" w:cs="Times New Roman"/>
          <w:sz w:val="24"/>
          <w:szCs w:val="24"/>
          <w:lang w:val="fr-CA"/>
        </w:rPr>
        <w:t>r</w:t>
      </w:r>
      <w:r w:rsidR="00C14F4C" w:rsidRPr="008A1D0B">
        <w:rPr>
          <w:rFonts w:ascii="Times New Roman" w:hAnsi="Times New Roman" w:cs="Times New Roman"/>
          <w:sz w:val="24"/>
          <w:szCs w:val="24"/>
          <w:lang w:val="fr-CA"/>
        </w:rPr>
        <w:t xml:space="preserve"> les procédures de verrouillage</w:t>
      </w:r>
      <w:r w:rsidR="00595B38" w:rsidRPr="008A1D0B">
        <w:rPr>
          <w:rFonts w:ascii="Times New Roman" w:hAnsi="Times New Roman" w:cs="Times New Roman"/>
          <w:sz w:val="24"/>
          <w:szCs w:val="24"/>
          <w:lang w:val="fr-CA"/>
        </w:rPr>
        <w:t>.</w:t>
      </w:r>
    </w:p>
    <w:p w14:paraId="16280F24" w14:textId="515358B8" w:rsidR="004A7E1D" w:rsidRPr="008A1D0B" w:rsidRDefault="00082A3A" w:rsidP="00595B38">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Déterminer et exécuter</w:t>
      </w:r>
      <w:r w:rsidR="00595B38" w:rsidRPr="008A1D0B">
        <w:rPr>
          <w:rFonts w:ascii="Times New Roman" w:hAnsi="Times New Roman" w:cs="Times New Roman"/>
          <w:sz w:val="24"/>
          <w:szCs w:val="24"/>
          <w:lang w:val="fr-CA"/>
        </w:rPr>
        <w:t xml:space="preserve"> les procédures de mise hors tension.</w:t>
      </w:r>
    </w:p>
    <w:p w14:paraId="19D98E07" w14:textId="20B6C910" w:rsidR="004A7E1D" w:rsidRPr="008A1D0B" w:rsidRDefault="00082A3A" w:rsidP="00595B38">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Localiser l’équipement réglementé et le mettre à la terre </w:t>
      </w:r>
      <w:r w:rsidR="00595B38" w:rsidRPr="008A1D0B">
        <w:rPr>
          <w:rFonts w:ascii="Times New Roman" w:hAnsi="Times New Roman" w:cs="Times New Roman"/>
          <w:sz w:val="24"/>
          <w:szCs w:val="24"/>
          <w:lang w:val="fr-CA"/>
        </w:rPr>
        <w:t>avant de travailler.</w:t>
      </w:r>
    </w:p>
    <w:p w14:paraId="4A2A73FD" w14:textId="7CB1BD45" w:rsidR="004A7E1D" w:rsidRPr="008A1D0B" w:rsidRDefault="00082A3A" w:rsidP="00595B38">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Déterminer et</w:t>
      </w:r>
      <w:r w:rsidR="00595B38" w:rsidRPr="008A1D0B">
        <w:rPr>
          <w:rFonts w:ascii="Times New Roman" w:hAnsi="Times New Roman" w:cs="Times New Roman"/>
          <w:sz w:val="24"/>
          <w:szCs w:val="24"/>
          <w:lang w:val="fr-CA"/>
        </w:rPr>
        <w:t xml:space="preserve"> utilise</w:t>
      </w:r>
      <w:r w:rsidRPr="008A1D0B">
        <w:rPr>
          <w:rFonts w:ascii="Times New Roman" w:hAnsi="Times New Roman" w:cs="Times New Roman"/>
          <w:sz w:val="24"/>
          <w:szCs w:val="24"/>
          <w:lang w:val="fr-CA"/>
        </w:rPr>
        <w:t>r les outils et le matériel</w:t>
      </w:r>
      <w:r w:rsidR="00595B38" w:rsidRPr="008A1D0B">
        <w:rPr>
          <w:rFonts w:ascii="Times New Roman" w:hAnsi="Times New Roman" w:cs="Times New Roman"/>
          <w:sz w:val="24"/>
          <w:szCs w:val="24"/>
          <w:lang w:val="fr-CA"/>
        </w:rPr>
        <w:t xml:space="preserve"> appro</w:t>
      </w:r>
      <w:r w:rsidRPr="008A1D0B">
        <w:rPr>
          <w:rFonts w:ascii="Times New Roman" w:hAnsi="Times New Roman" w:cs="Times New Roman"/>
          <w:sz w:val="24"/>
          <w:szCs w:val="24"/>
          <w:lang w:val="fr-CA"/>
        </w:rPr>
        <w:t>priés pour travailler sur de l’équipement réglementé</w:t>
      </w:r>
      <w:r w:rsidR="00595B38" w:rsidRPr="008A1D0B">
        <w:rPr>
          <w:rFonts w:ascii="Times New Roman" w:hAnsi="Times New Roman" w:cs="Times New Roman"/>
          <w:sz w:val="24"/>
          <w:szCs w:val="24"/>
          <w:lang w:val="fr-CA"/>
        </w:rPr>
        <w:t xml:space="preserve"> haute tension.</w:t>
      </w:r>
    </w:p>
    <w:p w14:paraId="59B09BC2" w14:textId="523033DB" w:rsidR="004A7E1D" w:rsidRPr="008A1D0B" w:rsidRDefault="00082A3A" w:rsidP="00595B38">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Trouver et mettre en place</w:t>
      </w:r>
      <w:r w:rsidR="00595B38" w:rsidRPr="008A1D0B">
        <w:rPr>
          <w:rFonts w:ascii="Times New Roman" w:hAnsi="Times New Roman" w:cs="Times New Roman"/>
          <w:sz w:val="24"/>
          <w:szCs w:val="24"/>
          <w:lang w:val="fr-CA"/>
        </w:rPr>
        <w:t xml:space="preserve"> des panneaux et des b</w:t>
      </w:r>
      <w:r w:rsidRPr="008A1D0B">
        <w:rPr>
          <w:rFonts w:ascii="Times New Roman" w:hAnsi="Times New Roman" w:cs="Times New Roman"/>
          <w:sz w:val="24"/>
          <w:szCs w:val="24"/>
          <w:lang w:val="fr-CA"/>
        </w:rPr>
        <w:t>arrières lorsque le verrouillage n’</w:t>
      </w:r>
      <w:r w:rsidR="00595B38" w:rsidRPr="008A1D0B">
        <w:rPr>
          <w:rFonts w:ascii="Times New Roman" w:hAnsi="Times New Roman" w:cs="Times New Roman"/>
          <w:sz w:val="24"/>
          <w:szCs w:val="24"/>
          <w:lang w:val="fr-CA"/>
        </w:rPr>
        <w:t>est pas possible.</w:t>
      </w:r>
    </w:p>
    <w:p w14:paraId="67543C10" w14:textId="524EFAA1" w:rsidR="004A7E1D" w:rsidRPr="008A1D0B" w:rsidRDefault="00082A3A" w:rsidP="00595B38">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Définir l</w:t>
      </w:r>
      <w:r w:rsidR="00595B38" w:rsidRPr="008A1D0B">
        <w:rPr>
          <w:rFonts w:ascii="Times New Roman" w:hAnsi="Times New Roman" w:cs="Times New Roman"/>
          <w:sz w:val="24"/>
          <w:szCs w:val="24"/>
          <w:lang w:val="fr-CA"/>
        </w:rPr>
        <w:t>es cas où la politique et la procédure de</w:t>
      </w:r>
      <w:r w:rsidRPr="008A1D0B">
        <w:rPr>
          <w:rFonts w:ascii="Times New Roman" w:hAnsi="Times New Roman" w:cs="Times New Roman"/>
          <w:sz w:val="24"/>
          <w:szCs w:val="24"/>
          <w:lang w:val="fr-CA"/>
        </w:rPr>
        <w:t xml:space="preserve"> travail en solitaire peuvent s’</w:t>
      </w:r>
      <w:r w:rsidR="00595B38" w:rsidRPr="008A1D0B">
        <w:rPr>
          <w:rFonts w:ascii="Times New Roman" w:hAnsi="Times New Roman" w:cs="Times New Roman"/>
          <w:sz w:val="24"/>
          <w:szCs w:val="24"/>
          <w:lang w:val="fr-CA"/>
        </w:rPr>
        <w:t>appliquer.</w:t>
      </w:r>
    </w:p>
    <w:p w14:paraId="01297883" w14:textId="4787C533" w:rsidR="0026149D" w:rsidRPr="008A1D0B" w:rsidRDefault="00F169E1" w:rsidP="00B32C61">
      <w:pPr>
        <w:pStyle w:val="ListParagraph"/>
        <w:numPr>
          <w:ilvl w:val="0"/>
          <w:numId w:val="64"/>
        </w:numPr>
        <w:rPr>
          <w:rFonts w:ascii="Times New Roman" w:hAnsi="Times New Roman" w:cs="Times New Roman"/>
          <w:sz w:val="24"/>
          <w:szCs w:val="24"/>
          <w:lang w:val="fr-CA"/>
        </w:rPr>
      </w:pPr>
      <w:r w:rsidRPr="008A1D0B">
        <w:rPr>
          <w:rFonts w:ascii="Times New Roman" w:hAnsi="Times New Roman" w:cs="Times New Roman"/>
          <w:sz w:val="24"/>
          <w:szCs w:val="24"/>
          <w:lang w:val="fr-CA"/>
        </w:rPr>
        <w:t>Déterminer le matériel et l’emplacement du matériel de premiers soins en cas d’</w:t>
      </w:r>
      <w:r w:rsidR="00595B38" w:rsidRPr="008A1D0B">
        <w:rPr>
          <w:rFonts w:ascii="Times New Roman" w:hAnsi="Times New Roman" w:cs="Times New Roman"/>
          <w:sz w:val="24"/>
          <w:szCs w:val="24"/>
          <w:lang w:val="fr-CA"/>
        </w:rPr>
        <w:t>accident.</w:t>
      </w:r>
    </w:p>
    <w:p w14:paraId="3EA50301" w14:textId="77777777" w:rsidR="00F169E1" w:rsidRPr="008A1D0B" w:rsidRDefault="00F169E1" w:rsidP="004A7E1D">
      <w:pPr>
        <w:spacing w:after="0"/>
        <w:rPr>
          <w:rFonts w:ascii="Times New Roman" w:hAnsi="Times New Roman" w:cs="Times New Roman"/>
          <w:sz w:val="24"/>
          <w:szCs w:val="24"/>
          <w:lang w:val="fr-CA"/>
        </w:rPr>
      </w:pPr>
    </w:p>
    <w:p w14:paraId="48B2A103" w14:textId="295A0432" w:rsidR="004A7E1D" w:rsidRPr="008A1D0B" w:rsidRDefault="009B26FC" w:rsidP="004A7E1D">
      <w:p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Radioprotection des installations nucléaires et de l’équipement réglementé de catégorie</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II</w:t>
      </w:r>
    </w:p>
    <w:p w14:paraId="1F33CCD8" w14:textId="40D68171" w:rsidR="009B26FC" w:rsidRPr="008A1D0B" w:rsidRDefault="009B26FC" w:rsidP="009B26FC">
      <w:pPr>
        <w:pStyle w:val="ListParagraph"/>
        <w:numPr>
          <w:ilvl w:val="0"/>
          <w:numId w:val="63"/>
        </w:num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Savoir ce qui constitue un ERCII</w:t>
      </w:r>
      <w:r w:rsidR="00706F5E" w:rsidRPr="008A1D0B">
        <w:rPr>
          <w:rFonts w:ascii="Times New Roman" w:hAnsi="Times New Roman" w:cs="Times New Roman"/>
          <w:sz w:val="24"/>
          <w:szCs w:val="24"/>
          <w:lang w:val="fr-CA"/>
        </w:rPr>
        <w:t>.</w:t>
      </w:r>
    </w:p>
    <w:p w14:paraId="214648EC" w14:textId="5B61FF3B" w:rsidR="009B26FC" w:rsidRPr="008A1D0B" w:rsidRDefault="009B26FC" w:rsidP="009B26FC">
      <w:pPr>
        <w:pStyle w:val="ListParagraph"/>
        <w:numPr>
          <w:ilvl w:val="0"/>
          <w:numId w:val="63"/>
        </w:num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Connaître les exigences générales d’une installation de catégorie</w:t>
      </w:r>
      <w:r w:rsidR="00EE166C">
        <w:rPr>
          <w:rFonts w:ascii="Times New Roman" w:hAnsi="Times New Roman" w:cs="Times New Roman"/>
          <w:sz w:val="24"/>
          <w:szCs w:val="24"/>
          <w:lang w:val="fr-CA"/>
        </w:rPr>
        <w:t> </w:t>
      </w:r>
      <w:r w:rsidRPr="008A1D0B">
        <w:rPr>
          <w:rFonts w:ascii="Times New Roman" w:hAnsi="Times New Roman" w:cs="Times New Roman"/>
          <w:sz w:val="24"/>
          <w:szCs w:val="24"/>
          <w:lang w:val="fr-CA"/>
        </w:rPr>
        <w:t>II.</w:t>
      </w:r>
    </w:p>
    <w:p w14:paraId="20684008" w14:textId="1B2C1A9A" w:rsidR="009B26FC" w:rsidRPr="008A1D0B" w:rsidRDefault="009B26FC" w:rsidP="009B26FC">
      <w:pPr>
        <w:pStyle w:val="ListParagraph"/>
        <w:numPr>
          <w:ilvl w:val="0"/>
          <w:numId w:val="63"/>
        </w:num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Connaître les exigences relatives aux radiamètres.</w:t>
      </w:r>
    </w:p>
    <w:p w14:paraId="5A6D3285" w14:textId="2F58D610" w:rsidR="009B26FC" w:rsidRPr="008A1D0B" w:rsidRDefault="009B26FC" w:rsidP="009B26FC">
      <w:pPr>
        <w:pStyle w:val="ListParagraph"/>
        <w:numPr>
          <w:ilvl w:val="0"/>
          <w:numId w:val="63"/>
        </w:num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Connaître les exigences relatives aux épreuves d’étanchéité (s’il y a lieu).</w:t>
      </w:r>
    </w:p>
    <w:p w14:paraId="5BC3910A" w14:textId="26801260" w:rsidR="00756636" w:rsidRPr="008A1D0B" w:rsidRDefault="009B26FC" w:rsidP="009B26FC">
      <w:pPr>
        <w:pStyle w:val="ListParagraph"/>
        <w:numPr>
          <w:ilvl w:val="0"/>
          <w:numId w:val="63"/>
        </w:numPr>
        <w:spacing w:after="0"/>
        <w:rPr>
          <w:rFonts w:ascii="Times New Roman" w:hAnsi="Times New Roman" w:cs="Times New Roman"/>
          <w:sz w:val="24"/>
          <w:szCs w:val="24"/>
          <w:lang w:val="fr-CA"/>
        </w:rPr>
      </w:pPr>
      <w:r w:rsidRPr="008A1D0B">
        <w:rPr>
          <w:rFonts w:ascii="Times New Roman" w:hAnsi="Times New Roman" w:cs="Times New Roman"/>
          <w:sz w:val="24"/>
          <w:szCs w:val="24"/>
          <w:lang w:val="fr-CA"/>
        </w:rPr>
        <w:t>Connaître les exigences en matière de tenue et de conservation des dossiers, en particulier en ce qui a trait à l’entretien.</w:t>
      </w:r>
    </w:p>
    <w:p w14:paraId="310CBA2B" w14:textId="77777777" w:rsidR="00F31A24" w:rsidRPr="008A1D0B" w:rsidRDefault="00F31A24" w:rsidP="00B32C61">
      <w:pPr>
        <w:rPr>
          <w:rFonts w:ascii="Times New Roman" w:hAnsi="Times New Roman" w:cs="Times New Roman"/>
          <w:sz w:val="24"/>
          <w:szCs w:val="24"/>
          <w:lang w:val="fr-CA"/>
        </w:rPr>
      </w:pPr>
      <w:bookmarkStart w:id="6" w:name="_Hlk98939630"/>
    </w:p>
    <w:p w14:paraId="4DC32717" w14:textId="330428C0" w:rsidR="006B4920" w:rsidRPr="008A1D0B" w:rsidRDefault="009B26FC" w:rsidP="00B32C61">
      <w:pPr>
        <w:rPr>
          <w:rFonts w:ascii="Times New Roman" w:hAnsi="Times New Roman" w:cs="Times New Roman"/>
          <w:sz w:val="24"/>
          <w:szCs w:val="24"/>
          <w:lang w:val="fr-CA"/>
        </w:rPr>
      </w:pPr>
      <w:r w:rsidRPr="008A1D0B">
        <w:rPr>
          <w:rFonts w:ascii="Times New Roman" w:hAnsi="Times New Roman" w:cs="Times New Roman"/>
          <w:sz w:val="24"/>
          <w:szCs w:val="24"/>
          <w:lang w:val="fr-CA"/>
        </w:rPr>
        <w:t>Manipulation de l’hexafluorure de soufre (</w:t>
      </w:r>
      <w:r w:rsidR="006B4920" w:rsidRPr="008A1D0B">
        <w:rPr>
          <w:rFonts w:ascii="Times New Roman" w:hAnsi="Times New Roman" w:cs="Times New Roman"/>
          <w:sz w:val="24"/>
          <w:szCs w:val="24"/>
          <w:lang w:val="fr-CA"/>
        </w:rPr>
        <w:t>SF</w:t>
      </w:r>
      <w:r w:rsidR="006B4920" w:rsidRPr="008A1D0B">
        <w:rPr>
          <w:rFonts w:ascii="Times New Roman" w:hAnsi="Times New Roman" w:cs="Times New Roman"/>
          <w:sz w:val="24"/>
          <w:szCs w:val="24"/>
          <w:vertAlign w:val="subscript"/>
          <w:lang w:val="fr-CA"/>
        </w:rPr>
        <w:t>6</w:t>
      </w:r>
      <w:bookmarkEnd w:id="6"/>
      <w:r w:rsidRPr="008A1D0B">
        <w:rPr>
          <w:rFonts w:ascii="Times New Roman" w:hAnsi="Times New Roman" w:cs="Times New Roman"/>
          <w:sz w:val="24"/>
          <w:szCs w:val="24"/>
          <w:lang w:val="fr-CA"/>
        </w:rPr>
        <w:t>) {Remarqu</w:t>
      </w:r>
      <w:r w:rsidR="0075200E" w:rsidRPr="008A1D0B">
        <w:rPr>
          <w:rFonts w:ascii="Times New Roman" w:hAnsi="Times New Roman" w:cs="Times New Roman"/>
          <w:sz w:val="24"/>
          <w:szCs w:val="24"/>
          <w:lang w:val="fr-CA"/>
        </w:rPr>
        <w:t xml:space="preserve">e – </w:t>
      </w:r>
      <w:r w:rsidRPr="008A1D0B">
        <w:rPr>
          <w:rFonts w:ascii="Times New Roman" w:hAnsi="Times New Roman" w:cs="Times New Roman"/>
          <w:sz w:val="24"/>
          <w:szCs w:val="24"/>
          <w:lang w:val="fr-CA"/>
        </w:rPr>
        <w:t>ces objectifs de formation peuvent être adaptés à n’importe quel danger en remplaçant le SF</w:t>
      </w:r>
      <w:r w:rsidRPr="008A1D0B">
        <w:rPr>
          <w:rFonts w:ascii="Times New Roman" w:hAnsi="Times New Roman" w:cs="Times New Roman"/>
          <w:sz w:val="24"/>
          <w:szCs w:val="24"/>
          <w:vertAlign w:val="subscript"/>
          <w:lang w:val="fr-CA"/>
        </w:rPr>
        <w:t>6</w:t>
      </w:r>
      <w:r w:rsidRPr="008A1D0B">
        <w:rPr>
          <w:rFonts w:ascii="Times New Roman" w:hAnsi="Times New Roman" w:cs="Times New Roman"/>
          <w:sz w:val="24"/>
          <w:szCs w:val="24"/>
          <w:lang w:val="fr-CA"/>
        </w:rPr>
        <w:t xml:space="preserve"> par le danger en question.</w:t>
      </w:r>
      <w:r w:rsidR="0075200E" w:rsidRPr="008A1D0B">
        <w:rPr>
          <w:rFonts w:ascii="Times New Roman" w:hAnsi="Times New Roman" w:cs="Times New Roman"/>
          <w:sz w:val="24"/>
          <w:szCs w:val="24"/>
          <w:lang w:val="fr-CA"/>
        </w:rPr>
        <w:t>}</w:t>
      </w:r>
    </w:p>
    <w:p w14:paraId="555F9D26" w14:textId="1137B163" w:rsidR="009B26FC" w:rsidRPr="008A1D0B" w:rsidRDefault="00706F5E"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Reconnaître</w:t>
      </w:r>
      <w:r w:rsidR="009B26FC" w:rsidRPr="008A1D0B">
        <w:rPr>
          <w:rFonts w:ascii="Times New Roman" w:hAnsi="Times New Roman" w:cs="Times New Roman"/>
          <w:sz w:val="24"/>
          <w:szCs w:val="24"/>
          <w:lang w:val="fr-CA"/>
        </w:rPr>
        <w:t xml:space="preserve"> le danger et ses sous-produits qu</w:t>
      </w:r>
      <w:r w:rsidR="00EE166C">
        <w:rPr>
          <w:rFonts w:ascii="Times New Roman" w:hAnsi="Times New Roman" w:cs="Times New Roman"/>
          <w:sz w:val="24"/>
          <w:szCs w:val="24"/>
          <w:lang w:val="fr-CA"/>
        </w:rPr>
        <w:t xml:space="preserve">i peuvent être générés par </w:t>
      </w:r>
      <w:r w:rsidR="009B26FC" w:rsidRPr="008A1D0B">
        <w:rPr>
          <w:rFonts w:ascii="Times New Roman" w:hAnsi="Times New Roman" w:cs="Times New Roman"/>
          <w:sz w:val="24"/>
          <w:szCs w:val="24"/>
          <w:lang w:val="fr-CA"/>
        </w:rPr>
        <w:t>l’équipement réglementé.</w:t>
      </w:r>
    </w:p>
    <w:p w14:paraId="501C9B50" w14:textId="1E5FBA1B" w:rsidR="009B26FC" w:rsidRPr="008A1D0B" w:rsidRDefault="009B26FC"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Dresser la liste de toutes les politiques et procédures de l’ins</w:t>
      </w:r>
      <w:r w:rsidR="00706F5E" w:rsidRPr="008A1D0B">
        <w:rPr>
          <w:rFonts w:ascii="Times New Roman" w:hAnsi="Times New Roman" w:cs="Times New Roman"/>
          <w:sz w:val="24"/>
          <w:szCs w:val="24"/>
          <w:lang w:val="fr-CA"/>
        </w:rPr>
        <w:t xml:space="preserve">tallation relatives </w:t>
      </w:r>
      <w:r w:rsidR="00507084">
        <w:rPr>
          <w:rFonts w:ascii="Times New Roman" w:hAnsi="Times New Roman" w:cs="Times New Roman"/>
          <w:sz w:val="24"/>
          <w:szCs w:val="24"/>
          <w:lang w:val="fr-CA"/>
        </w:rPr>
        <w:t>au travail</w:t>
      </w:r>
      <w:r w:rsidR="00507084" w:rsidRPr="008A1D0B">
        <w:rPr>
          <w:rFonts w:ascii="Times New Roman" w:hAnsi="Times New Roman" w:cs="Times New Roman"/>
          <w:sz w:val="24"/>
          <w:szCs w:val="24"/>
          <w:lang w:val="fr-CA"/>
        </w:rPr>
        <w:t xml:space="preserve"> </w:t>
      </w:r>
      <w:r w:rsidR="00706F5E" w:rsidRPr="008A1D0B">
        <w:rPr>
          <w:rFonts w:ascii="Times New Roman" w:hAnsi="Times New Roman" w:cs="Times New Roman"/>
          <w:sz w:val="24"/>
          <w:szCs w:val="24"/>
          <w:lang w:val="fr-CA"/>
        </w:rPr>
        <w:t>sûr</w:t>
      </w:r>
      <w:r w:rsidR="00507084">
        <w:rPr>
          <w:rFonts w:ascii="Times New Roman" w:hAnsi="Times New Roman" w:cs="Times New Roman"/>
          <w:sz w:val="24"/>
          <w:szCs w:val="24"/>
          <w:lang w:val="fr-CA"/>
        </w:rPr>
        <w:t xml:space="preserve"> en pré</w:t>
      </w:r>
      <w:r w:rsidR="00506A88">
        <w:rPr>
          <w:rFonts w:ascii="Times New Roman" w:hAnsi="Times New Roman" w:cs="Times New Roman"/>
          <w:sz w:val="24"/>
          <w:szCs w:val="24"/>
          <w:lang w:val="fr-CA"/>
        </w:rPr>
        <w:t>senc</w:t>
      </w:r>
      <w:r w:rsidR="00507084">
        <w:rPr>
          <w:rFonts w:ascii="Times New Roman" w:hAnsi="Times New Roman" w:cs="Times New Roman"/>
          <w:sz w:val="24"/>
          <w:szCs w:val="24"/>
          <w:lang w:val="fr-CA"/>
        </w:rPr>
        <w:t>e de</w:t>
      </w:r>
      <w:r w:rsidRPr="008A1D0B">
        <w:rPr>
          <w:rFonts w:ascii="Times New Roman" w:hAnsi="Times New Roman" w:cs="Times New Roman"/>
          <w:sz w:val="24"/>
          <w:szCs w:val="24"/>
          <w:lang w:val="fr-CA"/>
        </w:rPr>
        <w:t xml:space="preserve"> SF</w:t>
      </w:r>
      <w:r w:rsidRPr="008A1D0B">
        <w:rPr>
          <w:rFonts w:ascii="Times New Roman" w:hAnsi="Times New Roman" w:cs="Times New Roman"/>
          <w:sz w:val="24"/>
          <w:szCs w:val="24"/>
          <w:vertAlign w:val="subscript"/>
          <w:lang w:val="fr-CA"/>
        </w:rPr>
        <w:t>6</w:t>
      </w:r>
      <w:r w:rsidRPr="008A1D0B">
        <w:rPr>
          <w:rFonts w:ascii="Times New Roman" w:hAnsi="Times New Roman" w:cs="Times New Roman"/>
          <w:sz w:val="24"/>
          <w:szCs w:val="24"/>
          <w:lang w:val="fr-CA"/>
        </w:rPr>
        <w:t>, y compris les procédures d’urgence.</w:t>
      </w:r>
    </w:p>
    <w:p w14:paraId="747F241A" w14:textId="3B627223" w:rsidR="009B26FC" w:rsidRPr="008A1D0B" w:rsidRDefault="009B26FC"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Dresser la liste de tous les règlements relatifs au SF</w:t>
      </w:r>
      <w:r w:rsidRPr="008A1D0B">
        <w:rPr>
          <w:rFonts w:ascii="Times New Roman" w:hAnsi="Times New Roman" w:cs="Times New Roman"/>
          <w:sz w:val="24"/>
          <w:szCs w:val="24"/>
          <w:vertAlign w:val="subscript"/>
          <w:lang w:val="fr-CA"/>
        </w:rPr>
        <w:t>6</w:t>
      </w:r>
      <w:r w:rsidRPr="008A1D0B">
        <w:rPr>
          <w:rFonts w:ascii="Times New Roman" w:hAnsi="Times New Roman" w:cs="Times New Roman"/>
          <w:sz w:val="24"/>
          <w:szCs w:val="24"/>
          <w:lang w:val="fr-CA"/>
        </w:rPr>
        <w:t>.</w:t>
      </w:r>
    </w:p>
    <w:p w14:paraId="4C98E3B1" w14:textId="4205D21A" w:rsidR="009B26FC" w:rsidRPr="008A1D0B" w:rsidRDefault="00706F5E"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Sélectionner </w:t>
      </w:r>
      <w:r w:rsidR="009B26FC" w:rsidRPr="008A1D0B">
        <w:rPr>
          <w:rFonts w:ascii="Times New Roman" w:hAnsi="Times New Roman" w:cs="Times New Roman"/>
          <w:sz w:val="24"/>
          <w:szCs w:val="24"/>
          <w:lang w:val="fr-CA"/>
        </w:rPr>
        <w:t>et porte</w:t>
      </w:r>
      <w:r w:rsidR="00752944" w:rsidRPr="008A1D0B">
        <w:rPr>
          <w:rFonts w:ascii="Times New Roman" w:hAnsi="Times New Roman" w:cs="Times New Roman"/>
          <w:sz w:val="24"/>
          <w:szCs w:val="24"/>
          <w:lang w:val="fr-CA"/>
        </w:rPr>
        <w:t>r l’</w:t>
      </w:r>
      <w:r w:rsidR="009B26FC" w:rsidRPr="008A1D0B">
        <w:rPr>
          <w:rFonts w:ascii="Times New Roman" w:hAnsi="Times New Roman" w:cs="Times New Roman"/>
          <w:sz w:val="24"/>
          <w:szCs w:val="24"/>
          <w:lang w:val="fr-CA"/>
        </w:rPr>
        <w:t>EPI nécessaire pour travailler avec le SF</w:t>
      </w:r>
      <w:r w:rsidR="009B26FC" w:rsidRPr="008A1D0B">
        <w:rPr>
          <w:rFonts w:ascii="Times New Roman" w:hAnsi="Times New Roman" w:cs="Times New Roman"/>
          <w:sz w:val="24"/>
          <w:szCs w:val="24"/>
          <w:vertAlign w:val="subscript"/>
          <w:lang w:val="fr-CA"/>
        </w:rPr>
        <w:t>6</w:t>
      </w:r>
      <w:r w:rsidR="00752944" w:rsidRPr="008A1D0B">
        <w:rPr>
          <w:rFonts w:ascii="Times New Roman" w:hAnsi="Times New Roman" w:cs="Times New Roman"/>
          <w:sz w:val="24"/>
          <w:szCs w:val="24"/>
          <w:lang w:val="fr-CA"/>
        </w:rPr>
        <w:t>.</w:t>
      </w:r>
    </w:p>
    <w:p w14:paraId="2063ED05" w14:textId="01EF2C80" w:rsidR="009B26FC" w:rsidRPr="008A1D0B" w:rsidRDefault="00752944"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Déterminer </w:t>
      </w:r>
      <w:r w:rsidR="009B26FC" w:rsidRPr="008A1D0B">
        <w:rPr>
          <w:rFonts w:ascii="Times New Roman" w:hAnsi="Times New Roman" w:cs="Times New Roman"/>
          <w:sz w:val="24"/>
          <w:szCs w:val="24"/>
          <w:lang w:val="fr-CA"/>
        </w:rPr>
        <w:t>et utilise</w:t>
      </w:r>
      <w:r w:rsidRPr="008A1D0B">
        <w:rPr>
          <w:rFonts w:ascii="Times New Roman" w:hAnsi="Times New Roman" w:cs="Times New Roman"/>
          <w:sz w:val="24"/>
          <w:szCs w:val="24"/>
          <w:lang w:val="fr-CA"/>
        </w:rPr>
        <w:t>r les outils ou le matériel</w:t>
      </w:r>
      <w:r w:rsidR="009B26FC" w:rsidRPr="008A1D0B">
        <w:rPr>
          <w:rFonts w:ascii="Times New Roman" w:hAnsi="Times New Roman" w:cs="Times New Roman"/>
          <w:sz w:val="24"/>
          <w:szCs w:val="24"/>
          <w:lang w:val="fr-CA"/>
        </w:rPr>
        <w:t xml:space="preserve"> ap</w:t>
      </w:r>
      <w:r w:rsidRPr="008A1D0B">
        <w:rPr>
          <w:rFonts w:ascii="Times New Roman" w:hAnsi="Times New Roman" w:cs="Times New Roman"/>
          <w:sz w:val="24"/>
          <w:szCs w:val="24"/>
          <w:lang w:val="fr-CA"/>
        </w:rPr>
        <w:t>propriés pour travailler avec le</w:t>
      </w:r>
      <w:r w:rsidR="009B26FC" w:rsidRPr="008A1D0B">
        <w:rPr>
          <w:rFonts w:ascii="Times New Roman" w:hAnsi="Times New Roman" w:cs="Times New Roman"/>
          <w:sz w:val="24"/>
          <w:szCs w:val="24"/>
          <w:lang w:val="fr-CA"/>
        </w:rPr>
        <w:t xml:space="preserve"> SF</w:t>
      </w:r>
      <w:r w:rsidR="009B26FC" w:rsidRPr="008A1D0B">
        <w:rPr>
          <w:rFonts w:ascii="Times New Roman" w:hAnsi="Times New Roman" w:cs="Times New Roman"/>
          <w:sz w:val="24"/>
          <w:szCs w:val="24"/>
          <w:vertAlign w:val="subscript"/>
          <w:lang w:val="fr-CA"/>
        </w:rPr>
        <w:t>6</w:t>
      </w:r>
      <w:r w:rsidRPr="008A1D0B">
        <w:rPr>
          <w:rFonts w:ascii="Times New Roman" w:hAnsi="Times New Roman" w:cs="Times New Roman"/>
          <w:sz w:val="24"/>
          <w:szCs w:val="24"/>
          <w:lang w:val="fr-CA"/>
        </w:rPr>
        <w:t>.</w:t>
      </w:r>
    </w:p>
    <w:p w14:paraId="3488ABFD" w14:textId="3F1730B0" w:rsidR="009B26FC" w:rsidRPr="008A1D0B" w:rsidRDefault="00752944"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Déterminer et prendre toutes les mesures</w:t>
      </w:r>
      <w:r w:rsidR="009B26FC" w:rsidRPr="008A1D0B">
        <w:rPr>
          <w:rFonts w:ascii="Times New Roman" w:hAnsi="Times New Roman" w:cs="Times New Roman"/>
          <w:sz w:val="24"/>
          <w:szCs w:val="24"/>
          <w:lang w:val="fr-CA"/>
        </w:rPr>
        <w:t xml:space="preserve"> r</w:t>
      </w:r>
      <w:r w:rsidR="00706F5E" w:rsidRPr="008A1D0B">
        <w:rPr>
          <w:rFonts w:ascii="Times New Roman" w:hAnsi="Times New Roman" w:cs="Times New Roman"/>
          <w:sz w:val="24"/>
          <w:szCs w:val="24"/>
          <w:lang w:val="fr-CA"/>
        </w:rPr>
        <w:t>equises pour recharger</w:t>
      </w:r>
      <w:r w:rsidR="009B26FC" w:rsidRPr="008A1D0B">
        <w:rPr>
          <w:rFonts w:ascii="Times New Roman" w:hAnsi="Times New Roman" w:cs="Times New Roman"/>
          <w:sz w:val="24"/>
          <w:szCs w:val="24"/>
          <w:lang w:val="fr-CA"/>
        </w:rPr>
        <w:t xml:space="preserve"> les contenants de SF</w:t>
      </w:r>
      <w:r w:rsidR="009B26FC" w:rsidRPr="008A1D0B">
        <w:rPr>
          <w:rFonts w:ascii="Times New Roman" w:hAnsi="Times New Roman" w:cs="Times New Roman"/>
          <w:sz w:val="24"/>
          <w:szCs w:val="24"/>
          <w:vertAlign w:val="subscript"/>
          <w:lang w:val="fr-CA"/>
        </w:rPr>
        <w:t>6</w:t>
      </w:r>
      <w:r w:rsidRPr="008A1D0B">
        <w:rPr>
          <w:rFonts w:ascii="Times New Roman" w:hAnsi="Times New Roman" w:cs="Times New Roman"/>
          <w:sz w:val="24"/>
          <w:szCs w:val="24"/>
          <w:lang w:val="fr-CA"/>
        </w:rPr>
        <w:t>.</w:t>
      </w:r>
    </w:p>
    <w:p w14:paraId="65EB5EB3" w14:textId="3C72FC5A" w:rsidR="004A7E1D" w:rsidRPr="008A1D0B" w:rsidRDefault="00752944" w:rsidP="009B26FC">
      <w:pPr>
        <w:pStyle w:val="ListParagraph"/>
        <w:numPr>
          <w:ilvl w:val="0"/>
          <w:numId w:val="62"/>
        </w:numPr>
        <w:rPr>
          <w:rFonts w:ascii="Times New Roman" w:hAnsi="Times New Roman" w:cs="Times New Roman"/>
          <w:sz w:val="24"/>
          <w:szCs w:val="24"/>
          <w:lang w:val="fr-CA"/>
        </w:rPr>
      </w:pPr>
      <w:r w:rsidRPr="008A1D0B">
        <w:rPr>
          <w:rFonts w:ascii="Times New Roman" w:hAnsi="Times New Roman" w:cs="Times New Roman"/>
          <w:sz w:val="24"/>
          <w:szCs w:val="24"/>
          <w:lang w:val="fr-CA"/>
        </w:rPr>
        <w:t xml:space="preserve">Déterminer et prendre toutes les mesures requises pour l’évacuation </w:t>
      </w:r>
      <w:r w:rsidR="009B26FC" w:rsidRPr="008A1D0B">
        <w:rPr>
          <w:rFonts w:ascii="Times New Roman" w:hAnsi="Times New Roman" w:cs="Times New Roman"/>
          <w:sz w:val="24"/>
          <w:szCs w:val="24"/>
          <w:lang w:val="fr-CA"/>
        </w:rPr>
        <w:t>du SF</w:t>
      </w:r>
      <w:r w:rsidR="009B26FC" w:rsidRPr="008A1D0B">
        <w:rPr>
          <w:rFonts w:ascii="Times New Roman" w:hAnsi="Times New Roman" w:cs="Times New Roman"/>
          <w:sz w:val="24"/>
          <w:szCs w:val="24"/>
          <w:vertAlign w:val="subscript"/>
          <w:lang w:val="fr-CA"/>
        </w:rPr>
        <w:t>6</w:t>
      </w:r>
      <w:r w:rsidRPr="008A1D0B">
        <w:rPr>
          <w:rFonts w:ascii="Times New Roman" w:hAnsi="Times New Roman" w:cs="Times New Roman"/>
          <w:sz w:val="24"/>
          <w:szCs w:val="24"/>
          <w:lang w:val="fr-CA"/>
        </w:rPr>
        <w:t xml:space="preserve"> et des sous</w:t>
      </w:r>
      <w:r w:rsidRPr="008A1D0B">
        <w:rPr>
          <w:rFonts w:ascii="Times New Roman" w:hAnsi="Times New Roman" w:cs="Times New Roman"/>
          <w:sz w:val="24"/>
          <w:szCs w:val="24"/>
          <w:lang w:val="fr-CA"/>
        </w:rPr>
        <w:noBreakHyphen/>
        <w:t>produits possibles.</w:t>
      </w:r>
    </w:p>
    <w:p w14:paraId="53F03BC4" w14:textId="77777777" w:rsidR="006B4920" w:rsidRPr="008A1D0B" w:rsidRDefault="006B4920" w:rsidP="00B32C61">
      <w:pPr>
        <w:rPr>
          <w:rFonts w:ascii="Times New Roman" w:hAnsi="Times New Roman" w:cs="Times New Roman"/>
          <w:sz w:val="24"/>
          <w:szCs w:val="24"/>
          <w:lang w:val="fr-CA"/>
        </w:rPr>
      </w:pPr>
    </w:p>
    <w:sectPr w:rsidR="006B4920" w:rsidRPr="008A1D0B" w:rsidSect="00131065">
      <w:headerReference w:type="default" r:id="rId8"/>
      <w:footerReference w:type="default" r:id="rId9"/>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2B16" w14:textId="77777777" w:rsidR="00903CDF" w:rsidRDefault="00903CDF" w:rsidP="00DD6BEF">
      <w:pPr>
        <w:spacing w:after="0" w:line="240" w:lineRule="auto"/>
      </w:pPr>
      <w:r>
        <w:separator/>
      </w:r>
    </w:p>
  </w:endnote>
  <w:endnote w:type="continuationSeparator" w:id="0">
    <w:p w14:paraId="01A1F217" w14:textId="77777777" w:rsidR="00903CDF" w:rsidRDefault="00903CDF" w:rsidP="00DD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1631"/>
      <w:docPartObj>
        <w:docPartGallery w:val="Page Numbers (Bottom of Page)"/>
        <w:docPartUnique/>
      </w:docPartObj>
    </w:sdtPr>
    <w:sdtEndPr>
      <w:rPr>
        <w:noProof/>
      </w:rPr>
    </w:sdtEndPr>
    <w:sdtContent>
      <w:p w14:paraId="6BF0FD0D" w14:textId="6511756F" w:rsidR="008A1D0B" w:rsidRDefault="008A1D0B">
        <w:pPr>
          <w:pStyle w:val="Footer"/>
          <w:jc w:val="right"/>
        </w:pPr>
        <w:r>
          <w:fldChar w:fldCharType="begin"/>
        </w:r>
        <w:r>
          <w:instrText xml:space="preserve"> PAGE   \* MERGEFORMAT </w:instrText>
        </w:r>
        <w:r>
          <w:fldChar w:fldCharType="separate"/>
        </w:r>
        <w:r w:rsidR="007E708D">
          <w:rPr>
            <w:noProof/>
          </w:rPr>
          <w:t>19</w:t>
        </w:r>
        <w:r>
          <w:rPr>
            <w:noProof/>
          </w:rPr>
          <w:fldChar w:fldCharType="end"/>
        </w:r>
      </w:p>
    </w:sdtContent>
  </w:sdt>
  <w:p w14:paraId="6DBA9CD9" w14:textId="77777777" w:rsidR="008A1D0B" w:rsidRDefault="008A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2785" w14:textId="77777777" w:rsidR="00903CDF" w:rsidRDefault="00903CDF" w:rsidP="00DD6BEF">
      <w:pPr>
        <w:spacing w:after="0" w:line="240" w:lineRule="auto"/>
      </w:pPr>
      <w:r>
        <w:separator/>
      </w:r>
    </w:p>
  </w:footnote>
  <w:footnote w:type="continuationSeparator" w:id="0">
    <w:p w14:paraId="576DCA6A" w14:textId="77777777" w:rsidR="00903CDF" w:rsidRDefault="00903CDF" w:rsidP="00DD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866D" w14:textId="68B65C0C" w:rsidR="008A1D0B" w:rsidRPr="00FB38B1" w:rsidRDefault="002E53E1" w:rsidP="00131065">
    <w:pPr>
      <w:pStyle w:val="Header"/>
      <w:tabs>
        <w:tab w:val="clear" w:pos="9360"/>
        <w:tab w:val="right" w:pos="9475"/>
      </w:tabs>
      <w:rPr>
        <w:lang w:val="fr-CA"/>
      </w:rPr>
    </w:pPr>
    <w:sdt>
      <w:sdtPr>
        <w:rPr>
          <w:lang w:val="fr-CA"/>
        </w:rPr>
        <w:id w:val="-1898808337"/>
        <w:docPartObj>
          <w:docPartGallery w:val="Watermarks"/>
          <w:docPartUnique/>
        </w:docPartObj>
      </w:sdtPr>
      <w:sdtEndPr/>
      <w:sdtContent>
        <w:r>
          <w:rPr>
            <w:noProof/>
            <w:lang w:val="fr-CA"/>
          </w:rPr>
          <w:pict w14:anchorId="0FCA2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sdtContent>
    </w:sdt>
    <w:r w:rsidR="00AA5136">
      <w:rPr>
        <w:lang w:val="fr-CA"/>
      </w:rPr>
      <w:t>Guide</w:t>
    </w:r>
    <w:r w:rsidR="008A1D0B">
      <w:rPr>
        <w:lang w:val="fr-CA"/>
      </w:rPr>
      <w:t xml:space="preserve"> </w:t>
    </w:r>
    <w:r w:rsidR="006B33DB">
      <w:rPr>
        <w:lang w:val="fr-CA"/>
      </w:rPr>
      <w:t>de</w:t>
    </w:r>
    <w:r w:rsidR="008A1D0B">
      <w:rPr>
        <w:lang w:val="fr-CA"/>
      </w:rPr>
      <w:t xml:space="preserve"> compétence</w:t>
    </w:r>
    <w:r w:rsidR="006B33DB">
      <w:rPr>
        <w:lang w:val="fr-CA"/>
      </w:rPr>
      <w:t>s</w:t>
    </w:r>
    <w:r w:rsidR="008A1D0B" w:rsidRPr="00FB38B1">
      <w:rPr>
        <w:lang w:val="fr-CA"/>
      </w:rPr>
      <w:t xml:space="preserve"> des techniciens d’entretien d’équipement réglementé de c</w:t>
    </w:r>
    <w:r w:rsidR="008E495A">
      <w:rPr>
        <w:lang w:val="fr-CA"/>
      </w:rPr>
      <w:t>atégorie</w:t>
    </w:r>
    <w:r w:rsidR="00EE166C">
      <w:rPr>
        <w:lang w:val="fr-CA"/>
      </w:rPr>
      <w:t> </w:t>
    </w:r>
    <w:r w:rsidR="008A1D0B" w:rsidRPr="00FB38B1">
      <w:rPr>
        <w:lang w:val="fr-CA"/>
      </w:rPr>
      <w:t>II</w:t>
    </w:r>
    <w:r w:rsidR="008A1D0B" w:rsidRPr="00FB38B1">
      <w:rPr>
        <w:lang w:val="fr-CA"/>
      </w:rPr>
      <w:tab/>
    </w:r>
  </w:p>
  <w:p w14:paraId="48580D26" w14:textId="36F639FC" w:rsidR="008A1D0B" w:rsidRPr="00FB38B1" w:rsidRDefault="00506A88" w:rsidP="00131065">
    <w:pPr>
      <w:pStyle w:val="Header"/>
      <w:tabs>
        <w:tab w:val="clear" w:pos="9360"/>
        <w:tab w:val="right" w:pos="9475"/>
      </w:tabs>
      <w:rPr>
        <w:lang w:val="fr-CA"/>
      </w:rPr>
    </w:pPr>
    <w:r>
      <w:rPr>
        <w:lang w:val="fr-CA"/>
      </w:rPr>
      <w:t>CCSN</w:t>
    </w:r>
    <w:r w:rsidR="00EE166C">
      <w:rPr>
        <w:lang w:val="fr-CA"/>
      </w:rPr>
      <w:t> </w:t>
    </w:r>
    <w:r w:rsidR="008A1D0B" w:rsidRPr="00FB38B1">
      <w:rPr>
        <w:lang w:val="fr-C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0A1"/>
    <w:multiLevelType w:val="hybridMultilevel"/>
    <w:tmpl w:val="03D66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D2517"/>
    <w:multiLevelType w:val="hybridMultilevel"/>
    <w:tmpl w:val="F3022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4366C3"/>
    <w:multiLevelType w:val="hybridMultilevel"/>
    <w:tmpl w:val="07EC5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C0689"/>
    <w:multiLevelType w:val="hybridMultilevel"/>
    <w:tmpl w:val="D4AEA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BC5E54"/>
    <w:multiLevelType w:val="hybridMultilevel"/>
    <w:tmpl w:val="06F2F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FD25DA"/>
    <w:multiLevelType w:val="hybridMultilevel"/>
    <w:tmpl w:val="90C0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B652E4"/>
    <w:multiLevelType w:val="hybridMultilevel"/>
    <w:tmpl w:val="8AD80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8422A3"/>
    <w:multiLevelType w:val="hybridMultilevel"/>
    <w:tmpl w:val="DE809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41EAF"/>
    <w:multiLevelType w:val="hybridMultilevel"/>
    <w:tmpl w:val="A306CCFE"/>
    <w:lvl w:ilvl="0" w:tplc="10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6491976"/>
    <w:multiLevelType w:val="hybridMultilevel"/>
    <w:tmpl w:val="D1A42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C94201"/>
    <w:multiLevelType w:val="hybridMultilevel"/>
    <w:tmpl w:val="D9761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543910"/>
    <w:multiLevelType w:val="hybridMultilevel"/>
    <w:tmpl w:val="DC5A0EC6"/>
    <w:lvl w:ilvl="0" w:tplc="4D0EA4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66251"/>
    <w:multiLevelType w:val="hybridMultilevel"/>
    <w:tmpl w:val="36BAC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69678C"/>
    <w:multiLevelType w:val="hybridMultilevel"/>
    <w:tmpl w:val="6E3C7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A0777E"/>
    <w:multiLevelType w:val="hybridMultilevel"/>
    <w:tmpl w:val="FEE40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C45852"/>
    <w:multiLevelType w:val="hybridMultilevel"/>
    <w:tmpl w:val="00F41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EA0050"/>
    <w:multiLevelType w:val="hybridMultilevel"/>
    <w:tmpl w:val="5E428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9B5719"/>
    <w:multiLevelType w:val="hybridMultilevel"/>
    <w:tmpl w:val="584A8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B4595F"/>
    <w:multiLevelType w:val="hybridMultilevel"/>
    <w:tmpl w:val="C032B632"/>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9" w15:restartNumberingAfterBreak="0">
    <w:nsid w:val="22473B5D"/>
    <w:multiLevelType w:val="hybridMultilevel"/>
    <w:tmpl w:val="560A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4965BC"/>
    <w:multiLevelType w:val="hybridMultilevel"/>
    <w:tmpl w:val="58181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B7C95"/>
    <w:multiLevelType w:val="hybridMultilevel"/>
    <w:tmpl w:val="6A6AB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D72"/>
    <w:multiLevelType w:val="hybridMultilevel"/>
    <w:tmpl w:val="B2E69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9441B2"/>
    <w:multiLevelType w:val="hybridMultilevel"/>
    <w:tmpl w:val="FE7E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B42A07"/>
    <w:multiLevelType w:val="hybridMultilevel"/>
    <w:tmpl w:val="F55E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A85B98"/>
    <w:multiLevelType w:val="hybridMultilevel"/>
    <w:tmpl w:val="51848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3FA2DBF"/>
    <w:multiLevelType w:val="hybridMultilevel"/>
    <w:tmpl w:val="58BC8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4A6EA4"/>
    <w:multiLevelType w:val="hybridMultilevel"/>
    <w:tmpl w:val="AA9C9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150604"/>
    <w:multiLevelType w:val="hybridMultilevel"/>
    <w:tmpl w:val="3988885E"/>
    <w:lvl w:ilvl="0" w:tplc="10090001">
      <w:start w:val="1"/>
      <w:numFmt w:val="bullet"/>
      <w:lvlText w:val=""/>
      <w:lvlJc w:val="left"/>
      <w:pPr>
        <w:ind w:left="797" w:hanging="360"/>
      </w:pPr>
      <w:rPr>
        <w:rFonts w:ascii="Symbol" w:hAnsi="Symbol" w:hint="default"/>
      </w:rPr>
    </w:lvl>
    <w:lvl w:ilvl="1" w:tplc="10090003" w:tentative="1">
      <w:start w:val="1"/>
      <w:numFmt w:val="bullet"/>
      <w:lvlText w:val="o"/>
      <w:lvlJc w:val="left"/>
      <w:pPr>
        <w:ind w:left="1517" w:hanging="360"/>
      </w:pPr>
      <w:rPr>
        <w:rFonts w:ascii="Courier New" w:hAnsi="Courier New" w:cs="Courier New" w:hint="default"/>
      </w:rPr>
    </w:lvl>
    <w:lvl w:ilvl="2" w:tplc="10090005" w:tentative="1">
      <w:start w:val="1"/>
      <w:numFmt w:val="bullet"/>
      <w:lvlText w:val=""/>
      <w:lvlJc w:val="left"/>
      <w:pPr>
        <w:ind w:left="2237" w:hanging="360"/>
      </w:pPr>
      <w:rPr>
        <w:rFonts w:ascii="Wingdings" w:hAnsi="Wingdings" w:hint="default"/>
      </w:rPr>
    </w:lvl>
    <w:lvl w:ilvl="3" w:tplc="10090001" w:tentative="1">
      <w:start w:val="1"/>
      <w:numFmt w:val="bullet"/>
      <w:lvlText w:val=""/>
      <w:lvlJc w:val="left"/>
      <w:pPr>
        <w:ind w:left="2957" w:hanging="360"/>
      </w:pPr>
      <w:rPr>
        <w:rFonts w:ascii="Symbol" w:hAnsi="Symbol" w:hint="default"/>
      </w:rPr>
    </w:lvl>
    <w:lvl w:ilvl="4" w:tplc="10090003" w:tentative="1">
      <w:start w:val="1"/>
      <w:numFmt w:val="bullet"/>
      <w:lvlText w:val="o"/>
      <w:lvlJc w:val="left"/>
      <w:pPr>
        <w:ind w:left="3677" w:hanging="360"/>
      </w:pPr>
      <w:rPr>
        <w:rFonts w:ascii="Courier New" w:hAnsi="Courier New" w:cs="Courier New" w:hint="default"/>
      </w:rPr>
    </w:lvl>
    <w:lvl w:ilvl="5" w:tplc="10090005" w:tentative="1">
      <w:start w:val="1"/>
      <w:numFmt w:val="bullet"/>
      <w:lvlText w:val=""/>
      <w:lvlJc w:val="left"/>
      <w:pPr>
        <w:ind w:left="4397" w:hanging="360"/>
      </w:pPr>
      <w:rPr>
        <w:rFonts w:ascii="Wingdings" w:hAnsi="Wingdings" w:hint="default"/>
      </w:rPr>
    </w:lvl>
    <w:lvl w:ilvl="6" w:tplc="10090001" w:tentative="1">
      <w:start w:val="1"/>
      <w:numFmt w:val="bullet"/>
      <w:lvlText w:val=""/>
      <w:lvlJc w:val="left"/>
      <w:pPr>
        <w:ind w:left="5117" w:hanging="360"/>
      </w:pPr>
      <w:rPr>
        <w:rFonts w:ascii="Symbol" w:hAnsi="Symbol" w:hint="default"/>
      </w:rPr>
    </w:lvl>
    <w:lvl w:ilvl="7" w:tplc="10090003" w:tentative="1">
      <w:start w:val="1"/>
      <w:numFmt w:val="bullet"/>
      <w:lvlText w:val="o"/>
      <w:lvlJc w:val="left"/>
      <w:pPr>
        <w:ind w:left="5837" w:hanging="360"/>
      </w:pPr>
      <w:rPr>
        <w:rFonts w:ascii="Courier New" w:hAnsi="Courier New" w:cs="Courier New" w:hint="default"/>
      </w:rPr>
    </w:lvl>
    <w:lvl w:ilvl="8" w:tplc="10090005" w:tentative="1">
      <w:start w:val="1"/>
      <w:numFmt w:val="bullet"/>
      <w:lvlText w:val=""/>
      <w:lvlJc w:val="left"/>
      <w:pPr>
        <w:ind w:left="6557" w:hanging="360"/>
      </w:pPr>
      <w:rPr>
        <w:rFonts w:ascii="Wingdings" w:hAnsi="Wingdings" w:hint="default"/>
      </w:rPr>
    </w:lvl>
  </w:abstractNum>
  <w:abstractNum w:abstractNumId="29" w15:restartNumberingAfterBreak="0">
    <w:nsid w:val="3D9009E3"/>
    <w:multiLevelType w:val="hybridMultilevel"/>
    <w:tmpl w:val="FC7A938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E9B088C"/>
    <w:multiLevelType w:val="hybridMultilevel"/>
    <w:tmpl w:val="4CBEA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733ECD"/>
    <w:multiLevelType w:val="hybridMultilevel"/>
    <w:tmpl w:val="F0DE1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12906AC"/>
    <w:multiLevelType w:val="hybridMultilevel"/>
    <w:tmpl w:val="6B809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1D41AA2"/>
    <w:multiLevelType w:val="hybridMultilevel"/>
    <w:tmpl w:val="F86E2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22252CC"/>
    <w:multiLevelType w:val="hybridMultilevel"/>
    <w:tmpl w:val="3C6EC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2E22711"/>
    <w:multiLevelType w:val="hybridMultilevel"/>
    <w:tmpl w:val="D7AC5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3426BAB"/>
    <w:multiLevelType w:val="hybridMultilevel"/>
    <w:tmpl w:val="0C825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3956725"/>
    <w:multiLevelType w:val="hybridMultilevel"/>
    <w:tmpl w:val="0B587A2C"/>
    <w:lvl w:ilvl="0" w:tplc="C332C94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4C20BA1"/>
    <w:multiLevelType w:val="hybridMultilevel"/>
    <w:tmpl w:val="8D6AB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7B94CAB"/>
    <w:multiLevelType w:val="hybridMultilevel"/>
    <w:tmpl w:val="0B843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7E31C89"/>
    <w:multiLevelType w:val="hybridMultilevel"/>
    <w:tmpl w:val="22CC68B8"/>
    <w:lvl w:ilvl="0" w:tplc="B07056C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9E0F65"/>
    <w:multiLevelType w:val="hybridMultilevel"/>
    <w:tmpl w:val="A3E623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93E2589"/>
    <w:multiLevelType w:val="hybridMultilevel"/>
    <w:tmpl w:val="44EC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9A20754"/>
    <w:multiLevelType w:val="hybridMultilevel"/>
    <w:tmpl w:val="AAA61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B566118"/>
    <w:multiLevelType w:val="hybridMultilevel"/>
    <w:tmpl w:val="B7503022"/>
    <w:lvl w:ilvl="0" w:tplc="79BEC9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3140B"/>
    <w:multiLevelType w:val="hybridMultilevel"/>
    <w:tmpl w:val="26503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D340F8A"/>
    <w:multiLevelType w:val="hybridMultilevel"/>
    <w:tmpl w:val="B9520E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DD4706F"/>
    <w:multiLevelType w:val="hybridMultilevel"/>
    <w:tmpl w:val="2A4C05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15:restartNumberingAfterBreak="0">
    <w:nsid w:val="51E338B9"/>
    <w:multiLevelType w:val="hybridMultilevel"/>
    <w:tmpl w:val="4E92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2E72F4B"/>
    <w:multiLevelType w:val="hybridMultilevel"/>
    <w:tmpl w:val="3888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67228AA"/>
    <w:multiLevelType w:val="hybridMultilevel"/>
    <w:tmpl w:val="9B92A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6763FD0"/>
    <w:multiLevelType w:val="hybridMultilevel"/>
    <w:tmpl w:val="995CD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6AC55D0"/>
    <w:multiLevelType w:val="hybridMultilevel"/>
    <w:tmpl w:val="B856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6B34E7B"/>
    <w:multiLevelType w:val="hybridMultilevel"/>
    <w:tmpl w:val="2E92E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8D07974"/>
    <w:multiLevelType w:val="multilevel"/>
    <w:tmpl w:val="4CBAE9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D3F0107"/>
    <w:multiLevelType w:val="hybridMultilevel"/>
    <w:tmpl w:val="19D68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E966BF7"/>
    <w:multiLevelType w:val="hybridMultilevel"/>
    <w:tmpl w:val="7A966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EBE6A5F"/>
    <w:multiLevelType w:val="hybridMultilevel"/>
    <w:tmpl w:val="026A0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FBF71D9"/>
    <w:multiLevelType w:val="hybridMultilevel"/>
    <w:tmpl w:val="8B92050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9" w15:restartNumberingAfterBreak="0">
    <w:nsid w:val="60C1197D"/>
    <w:multiLevelType w:val="hybridMultilevel"/>
    <w:tmpl w:val="B46AB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0F67ED6"/>
    <w:multiLevelType w:val="hybridMultilevel"/>
    <w:tmpl w:val="53100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3476568"/>
    <w:multiLevelType w:val="hybridMultilevel"/>
    <w:tmpl w:val="20108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6983022"/>
    <w:multiLevelType w:val="hybridMultilevel"/>
    <w:tmpl w:val="7A78B8E8"/>
    <w:lvl w:ilvl="0" w:tplc="8974ADF0">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3" w15:restartNumberingAfterBreak="0">
    <w:nsid w:val="673523D3"/>
    <w:multiLevelType w:val="hybridMultilevel"/>
    <w:tmpl w:val="02501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A45381A"/>
    <w:multiLevelType w:val="hybridMultilevel"/>
    <w:tmpl w:val="FA38D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E8953CC"/>
    <w:multiLevelType w:val="hybridMultilevel"/>
    <w:tmpl w:val="F3103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078780E"/>
    <w:multiLevelType w:val="hybridMultilevel"/>
    <w:tmpl w:val="0722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1DA7CF5"/>
    <w:multiLevelType w:val="hybridMultilevel"/>
    <w:tmpl w:val="16DC4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99475B6"/>
    <w:multiLevelType w:val="hybridMultilevel"/>
    <w:tmpl w:val="D97C2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A09032D"/>
    <w:multiLevelType w:val="hybridMultilevel"/>
    <w:tmpl w:val="B346F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CBC14C7"/>
    <w:multiLevelType w:val="hybridMultilevel"/>
    <w:tmpl w:val="A340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EB0D37"/>
    <w:multiLevelType w:val="hybridMultilevel"/>
    <w:tmpl w:val="647C7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D9D3D6F"/>
    <w:multiLevelType w:val="hybridMultilevel"/>
    <w:tmpl w:val="2DF09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FB1082D"/>
    <w:multiLevelType w:val="hybridMultilevel"/>
    <w:tmpl w:val="9CAE3B6A"/>
    <w:lvl w:ilvl="0" w:tplc="C332C94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2"/>
  </w:num>
  <w:num w:numId="2">
    <w:abstractNumId w:val="4"/>
  </w:num>
  <w:num w:numId="3">
    <w:abstractNumId w:val="37"/>
  </w:num>
  <w:num w:numId="4">
    <w:abstractNumId w:val="73"/>
  </w:num>
  <w:num w:numId="5">
    <w:abstractNumId w:val="63"/>
  </w:num>
  <w:num w:numId="6">
    <w:abstractNumId w:val="15"/>
  </w:num>
  <w:num w:numId="7">
    <w:abstractNumId w:val="0"/>
  </w:num>
  <w:num w:numId="8">
    <w:abstractNumId w:val="3"/>
  </w:num>
  <w:num w:numId="9">
    <w:abstractNumId w:val="12"/>
  </w:num>
  <w:num w:numId="10">
    <w:abstractNumId w:val="66"/>
  </w:num>
  <w:num w:numId="11">
    <w:abstractNumId w:val="65"/>
  </w:num>
  <w:num w:numId="12">
    <w:abstractNumId w:val="69"/>
  </w:num>
  <w:num w:numId="13">
    <w:abstractNumId w:val="35"/>
  </w:num>
  <w:num w:numId="14">
    <w:abstractNumId w:val="60"/>
  </w:num>
  <w:num w:numId="15">
    <w:abstractNumId w:val="13"/>
  </w:num>
  <w:num w:numId="16">
    <w:abstractNumId w:val="17"/>
  </w:num>
  <w:num w:numId="17">
    <w:abstractNumId w:val="18"/>
  </w:num>
  <w:num w:numId="18">
    <w:abstractNumId w:val="34"/>
  </w:num>
  <w:num w:numId="19">
    <w:abstractNumId w:val="56"/>
  </w:num>
  <w:num w:numId="20">
    <w:abstractNumId w:val="2"/>
  </w:num>
  <w:num w:numId="21">
    <w:abstractNumId w:val="58"/>
  </w:num>
  <w:num w:numId="22">
    <w:abstractNumId w:val="30"/>
  </w:num>
  <w:num w:numId="23">
    <w:abstractNumId w:val="42"/>
  </w:num>
  <w:num w:numId="24">
    <w:abstractNumId w:val="24"/>
  </w:num>
  <w:num w:numId="25">
    <w:abstractNumId w:val="64"/>
  </w:num>
  <w:num w:numId="26">
    <w:abstractNumId w:val="26"/>
  </w:num>
  <w:num w:numId="27">
    <w:abstractNumId w:val="22"/>
  </w:num>
  <w:num w:numId="28">
    <w:abstractNumId w:val="59"/>
  </w:num>
  <w:num w:numId="29">
    <w:abstractNumId w:val="19"/>
  </w:num>
  <w:num w:numId="30">
    <w:abstractNumId w:val="50"/>
  </w:num>
  <w:num w:numId="31">
    <w:abstractNumId w:val="68"/>
  </w:num>
  <w:num w:numId="32">
    <w:abstractNumId w:val="51"/>
  </w:num>
  <w:num w:numId="33">
    <w:abstractNumId w:val="31"/>
  </w:num>
  <w:num w:numId="34">
    <w:abstractNumId w:val="47"/>
  </w:num>
  <w:num w:numId="35">
    <w:abstractNumId w:val="16"/>
  </w:num>
  <w:num w:numId="36">
    <w:abstractNumId w:val="9"/>
  </w:num>
  <w:num w:numId="37">
    <w:abstractNumId w:val="27"/>
  </w:num>
  <w:num w:numId="38">
    <w:abstractNumId w:val="38"/>
  </w:num>
  <w:num w:numId="39">
    <w:abstractNumId w:val="72"/>
  </w:num>
  <w:num w:numId="40">
    <w:abstractNumId w:val="25"/>
  </w:num>
  <w:num w:numId="41">
    <w:abstractNumId w:val="55"/>
  </w:num>
  <w:num w:numId="42">
    <w:abstractNumId w:val="61"/>
  </w:num>
  <w:num w:numId="43">
    <w:abstractNumId w:val="1"/>
  </w:num>
  <w:num w:numId="44">
    <w:abstractNumId w:val="39"/>
  </w:num>
  <w:num w:numId="45">
    <w:abstractNumId w:val="14"/>
  </w:num>
  <w:num w:numId="46">
    <w:abstractNumId w:val="52"/>
  </w:num>
  <w:num w:numId="47">
    <w:abstractNumId w:val="10"/>
  </w:num>
  <w:num w:numId="48">
    <w:abstractNumId w:val="33"/>
  </w:num>
  <w:num w:numId="49">
    <w:abstractNumId w:val="71"/>
  </w:num>
  <w:num w:numId="50">
    <w:abstractNumId w:val="32"/>
  </w:num>
  <w:num w:numId="51">
    <w:abstractNumId w:val="67"/>
  </w:num>
  <w:num w:numId="52">
    <w:abstractNumId w:val="48"/>
  </w:num>
  <w:num w:numId="53">
    <w:abstractNumId w:val="36"/>
  </w:num>
  <w:num w:numId="54">
    <w:abstractNumId w:val="46"/>
  </w:num>
  <w:num w:numId="55">
    <w:abstractNumId w:val="41"/>
  </w:num>
  <w:num w:numId="56">
    <w:abstractNumId w:val="5"/>
  </w:num>
  <w:num w:numId="57">
    <w:abstractNumId w:val="40"/>
  </w:num>
  <w:num w:numId="58">
    <w:abstractNumId w:val="28"/>
  </w:num>
  <w:num w:numId="59">
    <w:abstractNumId w:val="45"/>
  </w:num>
  <w:num w:numId="60">
    <w:abstractNumId w:val="29"/>
  </w:num>
  <w:num w:numId="61">
    <w:abstractNumId w:val="49"/>
  </w:num>
  <w:num w:numId="62">
    <w:abstractNumId w:val="23"/>
  </w:num>
  <w:num w:numId="63">
    <w:abstractNumId w:val="53"/>
  </w:num>
  <w:num w:numId="64">
    <w:abstractNumId w:val="57"/>
  </w:num>
  <w:num w:numId="65">
    <w:abstractNumId w:val="6"/>
  </w:num>
  <w:num w:numId="66">
    <w:abstractNumId w:val="70"/>
  </w:num>
  <w:num w:numId="67">
    <w:abstractNumId w:val="8"/>
  </w:num>
  <w:num w:numId="68">
    <w:abstractNumId w:val="7"/>
  </w:num>
  <w:num w:numId="69">
    <w:abstractNumId w:val="43"/>
  </w:num>
  <w:num w:numId="70">
    <w:abstractNumId w:val="21"/>
  </w:num>
  <w:num w:numId="71">
    <w:abstractNumId w:val="11"/>
  </w:num>
  <w:num w:numId="72">
    <w:abstractNumId w:val="44"/>
  </w:num>
  <w:num w:numId="73">
    <w:abstractNumId w:val="20"/>
  </w:num>
  <w:num w:numId="74">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US" w:vendorID="64" w:dllVersion="6" w:nlCheck="1" w:checkStyle="1"/>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A7"/>
    <w:rsid w:val="000005A4"/>
    <w:rsid w:val="00000829"/>
    <w:rsid w:val="00005F3F"/>
    <w:rsid w:val="00006105"/>
    <w:rsid w:val="00007B35"/>
    <w:rsid w:val="00017F10"/>
    <w:rsid w:val="0002060F"/>
    <w:rsid w:val="00020A51"/>
    <w:rsid w:val="0002150A"/>
    <w:rsid w:val="000221F8"/>
    <w:rsid w:val="00026170"/>
    <w:rsid w:val="00026BA9"/>
    <w:rsid w:val="0003196B"/>
    <w:rsid w:val="00034DB9"/>
    <w:rsid w:val="00042D25"/>
    <w:rsid w:val="00043189"/>
    <w:rsid w:val="000445ED"/>
    <w:rsid w:val="00047AE1"/>
    <w:rsid w:val="00047C82"/>
    <w:rsid w:val="00055809"/>
    <w:rsid w:val="000570C5"/>
    <w:rsid w:val="00062156"/>
    <w:rsid w:val="00082786"/>
    <w:rsid w:val="00082A3A"/>
    <w:rsid w:val="00082AA7"/>
    <w:rsid w:val="00082DD4"/>
    <w:rsid w:val="0008305D"/>
    <w:rsid w:val="00084A94"/>
    <w:rsid w:val="000B3803"/>
    <w:rsid w:val="000B5C6B"/>
    <w:rsid w:val="000C5F71"/>
    <w:rsid w:val="000D00B9"/>
    <w:rsid w:val="000D5000"/>
    <w:rsid w:val="000D5AB5"/>
    <w:rsid w:val="000D6603"/>
    <w:rsid w:val="000D6B85"/>
    <w:rsid w:val="000E38A5"/>
    <w:rsid w:val="000E399F"/>
    <w:rsid w:val="000E41C7"/>
    <w:rsid w:val="000E71E4"/>
    <w:rsid w:val="000F0E12"/>
    <w:rsid w:val="000F2419"/>
    <w:rsid w:val="000F325D"/>
    <w:rsid w:val="00100940"/>
    <w:rsid w:val="001024D9"/>
    <w:rsid w:val="00102D5D"/>
    <w:rsid w:val="00105293"/>
    <w:rsid w:val="001120D2"/>
    <w:rsid w:val="00112530"/>
    <w:rsid w:val="00114D0A"/>
    <w:rsid w:val="00131065"/>
    <w:rsid w:val="00137C5B"/>
    <w:rsid w:val="00141B38"/>
    <w:rsid w:val="00144A8E"/>
    <w:rsid w:val="0015394B"/>
    <w:rsid w:val="0015574C"/>
    <w:rsid w:val="00157D75"/>
    <w:rsid w:val="001651F4"/>
    <w:rsid w:val="00165716"/>
    <w:rsid w:val="001660A4"/>
    <w:rsid w:val="00174687"/>
    <w:rsid w:val="001761F5"/>
    <w:rsid w:val="00177694"/>
    <w:rsid w:val="0018713C"/>
    <w:rsid w:val="001875F9"/>
    <w:rsid w:val="00190039"/>
    <w:rsid w:val="00190898"/>
    <w:rsid w:val="00192123"/>
    <w:rsid w:val="00195E3C"/>
    <w:rsid w:val="00196A11"/>
    <w:rsid w:val="001A2A04"/>
    <w:rsid w:val="001A304C"/>
    <w:rsid w:val="001A433C"/>
    <w:rsid w:val="001A48D0"/>
    <w:rsid w:val="001A7B8E"/>
    <w:rsid w:val="001B09FF"/>
    <w:rsid w:val="001B0E03"/>
    <w:rsid w:val="001B2C1C"/>
    <w:rsid w:val="001D1200"/>
    <w:rsid w:val="001D32F3"/>
    <w:rsid w:val="001D615D"/>
    <w:rsid w:val="001D65C5"/>
    <w:rsid w:val="001E02B9"/>
    <w:rsid w:val="001E1A30"/>
    <w:rsid w:val="001E4E38"/>
    <w:rsid w:val="001F26B7"/>
    <w:rsid w:val="001F4AAE"/>
    <w:rsid w:val="001F5E37"/>
    <w:rsid w:val="002067AC"/>
    <w:rsid w:val="00206E87"/>
    <w:rsid w:val="002103C8"/>
    <w:rsid w:val="002355ED"/>
    <w:rsid w:val="00243B7C"/>
    <w:rsid w:val="002453F2"/>
    <w:rsid w:val="00245A81"/>
    <w:rsid w:val="00250F90"/>
    <w:rsid w:val="0025169E"/>
    <w:rsid w:val="00251EEA"/>
    <w:rsid w:val="002601E3"/>
    <w:rsid w:val="0026149D"/>
    <w:rsid w:val="00264ECC"/>
    <w:rsid w:val="00266299"/>
    <w:rsid w:val="00277B65"/>
    <w:rsid w:val="00291F94"/>
    <w:rsid w:val="002A3D07"/>
    <w:rsid w:val="002B3790"/>
    <w:rsid w:val="002B4C94"/>
    <w:rsid w:val="002C1059"/>
    <w:rsid w:val="002C67C9"/>
    <w:rsid w:val="002E53E1"/>
    <w:rsid w:val="003036EE"/>
    <w:rsid w:val="00307983"/>
    <w:rsid w:val="0031131C"/>
    <w:rsid w:val="00320595"/>
    <w:rsid w:val="00320BD7"/>
    <w:rsid w:val="00321043"/>
    <w:rsid w:val="003212E5"/>
    <w:rsid w:val="00331406"/>
    <w:rsid w:val="00340C41"/>
    <w:rsid w:val="0034224B"/>
    <w:rsid w:val="00350969"/>
    <w:rsid w:val="003519D5"/>
    <w:rsid w:val="00353DF0"/>
    <w:rsid w:val="003612BD"/>
    <w:rsid w:val="00361704"/>
    <w:rsid w:val="00370128"/>
    <w:rsid w:val="0037535E"/>
    <w:rsid w:val="00380137"/>
    <w:rsid w:val="00381605"/>
    <w:rsid w:val="003861C5"/>
    <w:rsid w:val="00394DAB"/>
    <w:rsid w:val="00397AB2"/>
    <w:rsid w:val="003A1105"/>
    <w:rsid w:val="003A60B7"/>
    <w:rsid w:val="003A6FEA"/>
    <w:rsid w:val="003B3159"/>
    <w:rsid w:val="003B3223"/>
    <w:rsid w:val="003C2195"/>
    <w:rsid w:val="003C21BD"/>
    <w:rsid w:val="003D019C"/>
    <w:rsid w:val="003D0E2B"/>
    <w:rsid w:val="003D2C7F"/>
    <w:rsid w:val="003D55F0"/>
    <w:rsid w:val="003D6BC9"/>
    <w:rsid w:val="003E2132"/>
    <w:rsid w:val="003E4013"/>
    <w:rsid w:val="003F4164"/>
    <w:rsid w:val="004030ED"/>
    <w:rsid w:val="00407A5A"/>
    <w:rsid w:val="00413921"/>
    <w:rsid w:val="00414DC7"/>
    <w:rsid w:val="00420111"/>
    <w:rsid w:val="004255FD"/>
    <w:rsid w:val="00430D82"/>
    <w:rsid w:val="00432B5B"/>
    <w:rsid w:val="0043445A"/>
    <w:rsid w:val="004362B7"/>
    <w:rsid w:val="004374B9"/>
    <w:rsid w:val="00441997"/>
    <w:rsid w:val="00442DF0"/>
    <w:rsid w:val="0045131D"/>
    <w:rsid w:val="004519B3"/>
    <w:rsid w:val="0045279A"/>
    <w:rsid w:val="00455D61"/>
    <w:rsid w:val="004561CF"/>
    <w:rsid w:val="00457FF7"/>
    <w:rsid w:val="0046180D"/>
    <w:rsid w:val="004639F0"/>
    <w:rsid w:val="0048126E"/>
    <w:rsid w:val="00484930"/>
    <w:rsid w:val="00490F22"/>
    <w:rsid w:val="00493F94"/>
    <w:rsid w:val="00494A2A"/>
    <w:rsid w:val="00496067"/>
    <w:rsid w:val="004960AD"/>
    <w:rsid w:val="004A1140"/>
    <w:rsid w:val="004A22DF"/>
    <w:rsid w:val="004A7E1D"/>
    <w:rsid w:val="004B37F7"/>
    <w:rsid w:val="004C043D"/>
    <w:rsid w:val="004C379C"/>
    <w:rsid w:val="004C7AA1"/>
    <w:rsid w:val="004D2B15"/>
    <w:rsid w:val="004D6A4E"/>
    <w:rsid w:val="004E7856"/>
    <w:rsid w:val="004F0964"/>
    <w:rsid w:val="004F0D4E"/>
    <w:rsid w:val="005069FA"/>
    <w:rsid w:val="00506A88"/>
    <w:rsid w:val="00507084"/>
    <w:rsid w:val="00511C46"/>
    <w:rsid w:val="0051282D"/>
    <w:rsid w:val="0052048C"/>
    <w:rsid w:val="0052117E"/>
    <w:rsid w:val="00523820"/>
    <w:rsid w:val="00530B66"/>
    <w:rsid w:val="00532F3A"/>
    <w:rsid w:val="0053307E"/>
    <w:rsid w:val="00536352"/>
    <w:rsid w:val="005443FD"/>
    <w:rsid w:val="00544AE5"/>
    <w:rsid w:val="00544FBE"/>
    <w:rsid w:val="00546FE3"/>
    <w:rsid w:val="005475EB"/>
    <w:rsid w:val="0055168F"/>
    <w:rsid w:val="00552C56"/>
    <w:rsid w:val="00555CE3"/>
    <w:rsid w:val="00563530"/>
    <w:rsid w:val="00564E9F"/>
    <w:rsid w:val="005664A7"/>
    <w:rsid w:val="00572ED8"/>
    <w:rsid w:val="00573977"/>
    <w:rsid w:val="00577A68"/>
    <w:rsid w:val="00584730"/>
    <w:rsid w:val="005926F4"/>
    <w:rsid w:val="005941D0"/>
    <w:rsid w:val="00595B38"/>
    <w:rsid w:val="00597662"/>
    <w:rsid w:val="005A1620"/>
    <w:rsid w:val="005A3842"/>
    <w:rsid w:val="005A5EC9"/>
    <w:rsid w:val="005C120B"/>
    <w:rsid w:val="005C67B1"/>
    <w:rsid w:val="005D547C"/>
    <w:rsid w:val="005E2AE8"/>
    <w:rsid w:val="005E342A"/>
    <w:rsid w:val="005E6B35"/>
    <w:rsid w:val="005F7F55"/>
    <w:rsid w:val="00601B8A"/>
    <w:rsid w:val="00601DC6"/>
    <w:rsid w:val="00605B6E"/>
    <w:rsid w:val="0063304F"/>
    <w:rsid w:val="0063529F"/>
    <w:rsid w:val="00636177"/>
    <w:rsid w:val="00642392"/>
    <w:rsid w:val="0064356E"/>
    <w:rsid w:val="0064517A"/>
    <w:rsid w:val="00652F6D"/>
    <w:rsid w:val="00653EBF"/>
    <w:rsid w:val="0066426B"/>
    <w:rsid w:val="00664F86"/>
    <w:rsid w:val="0067341D"/>
    <w:rsid w:val="00677A3F"/>
    <w:rsid w:val="00680FDB"/>
    <w:rsid w:val="00683225"/>
    <w:rsid w:val="006867F2"/>
    <w:rsid w:val="00686EFC"/>
    <w:rsid w:val="00687B09"/>
    <w:rsid w:val="00691B1E"/>
    <w:rsid w:val="006A0206"/>
    <w:rsid w:val="006A625C"/>
    <w:rsid w:val="006B2A2D"/>
    <w:rsid w:val="006B33DB"/>
    <w:rsid w:val="006B3C63"/>
    <w:rsid w:val="006B3DF9"/>
    <w:rsid w:val="006B4920"/>
    <w:rsid w:val="006C1EDC"/>
    <w:rsid w:val="006C4DEE"/>
    <w:rsid w:val="006D0AB9"/>
    <w:rsid w:val="006D6052"/>
    <w:rsid w:val="006E0D8B"/>
    <w:rsid w:val="006E1C9F"/>
    <w:rsid w:val="006E32BF"/>
    <w:rsid w:val="006F705B"/>
    <w:rsid w:val="0070274A"/>
    <w:rsid w:val="00702843"/>
    <w:rsid w:val="00704CAC"/>
    <w:rsid w:val="00705CF0"/>
    <w:rsid w:val="00706F5E"/>
    <w:rsid w:val="007145BF"/>
    <w:rsid w:val="00714AC4"/>
    <w:rsid w:val="00721172"/>
    <w:rsid w:val="0072248C"/>
    <w:rsid w:val="00724D27"/>
    <w:rsid w:val="00725C72"/>
    <w:rsid w:val="00725DB4"/>
    <w:rsid w:val="00727959"/>
    <w:rsid w:val="00737F1A"/>
    <w:rsid w:val="00750CDC"/>
    <w:rsid w:val="0075200E"/>
    <w:rsid w:val="00752427"/>
    <w:rsid w:val="00752944"/>
    <w:rsid w:val="00756636"/>
    <w:rsid w:val="00776EE4"/>
    <w:rsid w:val="0078155E"/>
    <w:rsid w:val="00784334"/>
    <w:rsid w:val="007971B7"/>
    <w:rsid w:val="007A4C21"/>
    <w:rsid w:val="007B1B7E"/>
    <w:rsid w:val="007B3470"/>
    <w:rsid w:val="007B37C3"/>
    <w:rsid w:val="007C2981"/>
    <w:rsid w:val="007C445B"/>
    <w:rsid w:val="007C4688"/>
    <w:rsid w:val="007C47C9"/>
    <w:rsid w:val="007C559D"/>
    <w:rsid w:val="007D34D8"/>
    <w:rsid w:val="007D6BDE"/>
    <w:rsid w:val="007D753F"/>
    <w:rsid w:val="007E06BC"/>
    <w:rsid w:val="007E708D"/>
    <w:rsid w:val="007E77AD"/>
    <w:rsid w:val="007F18E8"/>
    <w:rsid w:val="007F3D9D"/>
    <w:rsid w:val="007F4A9E"/>
    <w:rsid w:val="007F6823"/>
    <w:rsid w:val="007F6DC0"/>
    <w:rsid w:val="00804B64"/>
    <w:rsid w:val="0081433D"/>
    <w:rsid w:val="008345A8"/>
    <w:rsid w:val="008349D1"/>
    <w:rsid w:val="00842F5C"/>
    <w:rsid w:val="00843F21"/>
    <w:rsid w:val="00853A29"/>
    <w:rsid w:val="00864637"/>
    <w:rsid w:val="00871BB1"/>
    <w:rsid w:val="00881EF6"/>
    <w:rsid w:val="008830F6"/>
    <w:rsid w:val="0089390B"/>
    <w:rsid w:val="00896996"/>
    <w:rsid w:val="008A1D0B"/>
    <w:rsid w:val="008A2AA1"/>
    <w:rsid w:val="008A60CD"/>
    <w:rsid w:val="008B7963"/>
    <w:rsid w:val="008C0F36"/>
    <w:rsid w:val="008C3724"/>
    <w:rsid w:val="008C4FDB"/>
    <w:rsid w:val="008C746A"/>
    <w:rsid w:val="008C7FEE"/>
    <w:rsid w:val="008D777F"/>
    <w:rsid w:val="008D7AFC"/>
    <w:rsid w:val="008E0E26"/>
    <w:rsid w:val="008E109F"/>
    <w:rsid w:val="008E1B0D"/>
    <w:rsid w:val="008E20A4"/>
    <w:rsid w:val="008E495A"/>
    <w:rsid w:val="008F210F"/>
    <w:rsid w:val="008F243F"/>
    <w:rsid w:val="00903CDF"/>
    <w:rsid w:val="009053D8"/>
    <w:rsid w:val="0090675C"/>
    <w:rsid w:val="00906D65"/>
    <w:rsid w:val="009075EA"/>
    <w:rsid w:val="009101D5"/>
    <w:rsid w:val="0091088F"/>
    <w:rsid w:val="00914FEB"/>
    <w:rsid w:val="0091563C"/>
    <w:rsid w:val="0092300A"/>
    <w:rsid w:val="0092409A"/>
    <w:rsid w:val="0092793F"/>
    <w:rsid w:val="00932AA9"/>
    <w:rsid w:val="00937CD0"/>
    <w:rsid w:val="009508D3"/>
    <w:rsid w:val="00961145"/>
    <w:rsid w:val="009647C2"/>
    <w:rsid w:val="009728C5"/>
    <w:rsid w:val="00975121"/>
    <w:rsid w:val="00981341"/>
    <w:rsid w:val="009912A4"/>
    <w:rsid w:val="009947FD"/>
    <w:rsid w:val="0099748C"/>
    <w:rsid w:val="009A340C"/>
    <w:rsid w:val="009A5A64"/>
    <w:rsid w:val="009B097A"/>
    <w:rsid w:val="009B26FC"/>
    <w:rsid w:val="009C6605"/>
    <w:rsid w:val="009D0F85"/>
    <w:rsid w:val="009D126B"/>
    <w:rsid w:val="009D1346"/>
    <w:rsid w:val="009D4E36"/>
    <w:rsid w:val="009D5E80"/>
    <w:rsid w:val="009D669F"/>
    <w:rsid w:val="009E0498"/>
    <w:rsid w:val="009E1B69"/>
    <w:rsid w:val="009E200B"/>
    <w:rsid w:val="009E5A60"/>
    <w:rsid w:val="009F132B"/>
    <w:rsid w:val="009F2D08"/>
    <w:rsid w:val="009F7170"/>
    <w:rsid w:val="009F7B25"/>
    <w:rsid w:val="00A060C2"/>
    <w:rsid w:val="00A138C4"/>
    <w:rsid w:val="00A17302"/>
    <w:rsid w:val="00A20749"/>
    <w:rsid w:val="00A21B48"/>
    <w:rsid w:val="00A21E62"/>
    <w:rsid w:val="00A23822"/>
    <w:rsid w:val="00A248C4"/>
    <w:rsid w:val="00A33866"/>
    <w:rsid w:val="00A3617A"/>
    <w:rsid w:val="00A36399"/>
    <w:rsid w:val="00A37A73"/>
    <w:rsid w:val="00A400E9"/>
    <w:rsid w:val="00A43845"/>
    <w:rsid w:val="00A465EC"/>
    <w:rsid w:val="00A51EA9"/>
    <w:rsid w:val="00A52505"/>
    <w:rsid w:val="00A642FC"/>
    <w:rsid w:val="00A65A74"/>
    <w:rsid w:val="00A700BE"/>
    <w:rsid w:val="00A702C8"/>
    <w:rsid w:val="00A766B3"/>
    <w:rsid w:val="00A7733A"/>
    <w:rsid w:val="00A9674C"/>
    <w:rsid w:val="00AA05D8"/>
    <w:rsid w:val="00AA339F"/>
    <w:rsid w:val="00AA5136"/>
    <w:rsid w:val="00AB4CF1"/>
    <w:rsid w:val="00AB5580"/>
    <w:rsid w:val="00AC5C02"/>
    <w:rsid w:val="00AC5E5A"/>
    <w:rsid w:val="00AD28AE"/>
    <w:rsid w:val="00AD3EDA"/>
    <w:rsid w:val="00AD7453"/>
    <w:rsid w:val="00AE4F49"/>
    <w:rsid w:val="00AE5012"/>
    <w:rsid w:val="00AE7E93"/>
    <w:rsid w:val="00AF3FB3"/>
    <w:rsid w:val="00AF51D9"/>
    <w:rsid w:val="00AF60FF"/>
    <w:rsid w:val="00B032BE"/>
    <w:rsid w:val="00B051CB"/>
    <w:rsid w:val="00B06E08"/>
    <w:rsid w:val="00B100E2"/>
    <w:rsid w:val="00B104F0"/>
    <w:rsid w:val="00B10D15"/>
    <w:rsid w:val="00B1190B"/>
    <w:rsid w:val="00B121A0"/>
    <w:rsid w:val="00B125D7"/>
    <w:rsid w:val="00B1602D"/>
    <w:rsid w:val="00B31038"/>
    <w:rsid w:val="00B32C61"/>
    <w:rsid w:val="00B32C74"/>
    <w:rsid w:val="00B42E9B"/>
    <w:rsid w:val="00B4317A"/>
    <w:rsid w:val="00B43C36"/>
    <w:rsid w:val="00B4480A"/>
    <w:rsid w:val="00B44FD7"/>
    <w:rsid w:val="00B45189"/>
    <w:rsid w:val="00B46337"/>
    <w:rsid w:val="00B50D6C"/>
    <w:rsid w:val="00B51C69"/>
    <w:rsid w:val="00B563A3"/>
    <w:rsid w:val="00B64A51"/>
    <w:rsid w:val="00B70834"/>
    <w:rsid w:val="00B70A1D"/>
    <w:rsid w:val="00B71673"/>
    <w:rsid w:val="00B75751"/>
    <w:rsid w:val="00B80AD6"/>
    <w:rsid w:val="00B83EF5"/>
    <w:rsid w:val="00B96A73"/>
    <w:rsid w:val="00BA35A4"/>
    <w:rsid w:val="00BB4BD4"/>
    <w:rsid w:val="00BB4E95"/>
    <w:rsid w:val="00BB57CE"/>
    <w:rsid w:val="00BB7DBA"/>
    <w:rsid w:val="00BC0945"/>
    <w:rsid w:val="00BC2F99"/>
    <w:rsid w:val="00BC46F8"/>
    <w:rsid w:val="00BD12E7"/>
    <w:rsid w:val="00BD2070"/>
    <w:rsid w:val="00BD2DAB"/>
    <w:rsid w:val="00BD5E77"/>
    <w:rsid w:val="00BD7BB1"/>
    <w:rsid w:val="00BE1046"/>
    <w:rsid w:val="00BE119B"/>
    <w:rsid w:val="00BE18D6"/>
    <w:rsid w:val="00BE3C60"/>
    <w:rsid w:val="00BE5E52"/>
    <w:rsid w:val="00BF0C58"/>
    <w:rsid w:val="00BF1892"/>
    <w:rsid w:val="00BF529E"/>
    <w:rsid w:val="00BF7D1A"/>
    <w:rsid w:val="00C02F31"/>
    <w:rsid w:val="00C14F4C"/>
    <w:rsid w:val="00C157D2"/>
    <w:rsid w:val="00C20AC5"/>
    <w:rsid w:val="00C2721E"/>
    <w:rsid w:val="00C3015D"/>
    <w:rsid w:val="00C32758"/>
    <w:rsid w:val="00C33830"/>
    <w:rsid w:val="00C404D5"/>
    <w:rsid w:val="00C40A02"/>
    <w:rsid w:val="00C41FE0"/>
    <w:rsid w:val="00C44B4E"/>
    <w:rsid w:val="00C455EF"/>
    <w:rsid w:val="00C54F31"/>
    <w:rsid w:val="00C6349F"/>
    <w:rsid w:val="00C63D9D"/>
    <w:rsid w:val="00C64333"/>
    <w:rsid w:val="00C65FAF"/>
    <w:rsid w:val="00C66341"/>
    <w:rsid w:val="00C70FA7"/>
    <w:rsid w:val="00C80F25"/>
    <w:rsid w:val="00C81BAD"/>
    <w:rsid w:val="00C81C42"/>
    <w:rsid w:val="00C8263C"/>
    <w:rsid w:val="00C847BB"/>
    <w:rsid w:val="00C90836"/>
    <w:rsid w:val="00C92CC5"/>
    <w:rsid w:val="00C9305C"/>
    <w:rsid w:val="00C95650"/>
    <w:rsid w:val="00CA327C"/>
    <w:rsid w:val="00CA6F13"/>
    <w:rsid w:val="00CC513E"/>
    <w:rsid w:val="00CC7614"/>
    <w:rsid w:val="00CD207F"/>
    <w:rsid w:val="00CD4FEA"/>
    <w:rsid w:val="00CE267B"/>
    <w:rsid w:val="00CE45ED"/>
    <w:rsid w:val="00CE4C26"/>
    <w:rsid w:val="00CE680E"/>
    <w:rsid w:val="00CE75CF"/>
    <w:rsid w:val="00CE7E39"/>
    <w:rsid w:val="00CF6999"/>
    <w:rsid w:val="00D026AD"/>
    <w:rsid w:val="00D03BFF"/>
    <w:rsid w:val="00D04DE0"/>
    <w:rsid w:val="00D11B45"/>
    <w:rsid w:val="00D167BA"/>
    <w:rsid w:val="00D17D3A"/>
    <w:rsid w:val="00D226F5"/>
    <w:rsid w:val="00D322BF"/>
    <w:rsid w:val="00D36E11"/>
    <w:rsid w:val="00D43561"/>
    <w:rsid w:val="00D43C31"/>
    <w:rsid w:val="00D44AE0"/>
    <w:rsid w:val="00D554FE"/>
    <w:rsid w:val="00D65491"/>
    <w:rsid w:val="00D65A5B"/>
    <w:rsid w:val="00D662ED"/>
    <w:rsid w:val="00D74E8A"/>
    <w:rsid w:val="00D75C9A"/>
    <w:rsid w:val="00D801DE"/>
    <w:rsid w:val="00D93BBB"/>
    <w:rsid w:val="00D941B6"/>
    <w:rsid w:val="00D97CC4"/>
    <w:rsid w:val="00DA0632"/>
    <w:rsid w:val="00DA1BCC"/>
    <w:rsid w:val="00DA24F7"/>
    <w:rsid w:val="00DA3159"/>
    <w:rsid w:val="00DA43A0"/>
    <w:rsid w:val="00DA6583"/>
    <w:rsid w:val="00DA6E87"/>
    <w:rsid w:val="00DA7E73"/>
    <w:rsid w:val="00DB1331"/>
    <w:rsid w:val="00DB64F9"/>
    <w:rsid w:val="00DC0B9F"/>
    <w:rsid w:val="00DC1B7D"/>
    <w:rsid w:val="00DC4499"/>
    <w:rsid w:val="00DC5854"/>
    <w:rsid w:val="00DC7AEB"/>
    <w:rsid w:val="00DD6BEF"/>
    <w:rsid w:val="00DD730A"/>
    <w:rsid w:val="00DE1668"/>
    <w:rsid w:val="00DE27EA"/>
    <w:rsid w:val="00DE2BAC"/>
    <w:rsid w:val="00DE7AEE"/>
    <w:rsid w:val="00DF3BF1"/>
    <w:rsid w:val="00E00AAB"/>
    <w:rsid w:val="00E02B7B"/>
    <w:rsid w:val="00E02DD3"/>
    <w:rsid w:val="00E108A0"/>
    <w:rsid w:val="00E13558"/>
    <w:rsid w:val="00E13E36"/>
    <w:rsid w:val="00E20A8E"/>
    <w:rsid w:val="00E247F4"/>
    <w:rsid w:val="00E278F7"/>
    <w:rsid w:val="00E41073"/>
    <w:rsid w:val="00E4711C"/>
    <w:rsid w:val="00E50ADD"/>
    <w:rsid w:val="00E55D8C"/>
    <w:rsid w:val="00E56759"/>
    <w:rsid w:val="00E70F26"/>
    <w:rsid w:val="00E72411"/>
    <w:rsid w:val="00E7243C"/>
    <w:rsid w:val="00E821FC"/>
    <w:rsid w:val="00E82A17"/>
    <w:rsid w:val="00E83DA9"/>
    <w:rsid w:val="00E93AD5"/>
    <w:rsid w:val="00EB2982"/>
    <w:rsid w:val="00EB5D88"/>
    <w:rsid w:val="00EC2313"/>
    <w:rsid w:val="00EC550B"/>
    <w:rsid w:val="00ED1CED"/>
    <w:rsid w:val="00ED1FDB"/>
    <w:rsid w:val="00ED2003"/>
    <w:rsid w:val="00ED525F"/>
    <w:rsid w:val="00EE0B57"/>
    <w:rsid w:val="00EE166C"/>
    <w:rsid w:val="00EE34DA"/>
    <w:rsid w:val="00EE3A18"/>
    <w:rsid w:val="00EE5901"/>
    <w:rsid w:val="00EE63B2"/>
    <w:rsid w:val="00EF00CC"/>
    <w:rsid w:val="00EF210E"/>
    <w:rsid w:val="00EF4177"/>
    <w:rsid w:val="00EF5B12"/>
    <w:rsid w:val="00EF6EF2"/>
    <w:rsid w:val="00EF6F05"/>
    <w:rsid w:val="00EF7D64"/>
    <w:rsid w:val="00F01B5A"/>
    <w:rsid w:val="00F02E39"/>
    <w:rsid w:val="00F03B58"/>
    <w:rsid w:val="00F03BC9"/>
    <w:rsid w:val="00F04773"/>
    <w:rsid w:val="00F06A6B"/>
    <w:rsid w:val="00F14DF7"/>
    <w:rsid w:val="00F169E1"/>
    <w:rsid w:val="00F31A24"/>
    <w:rsid w:val="00F32980"/>
    <w:rsid w:val="00F41D15"/>
    <w:rsid w:val="00F444DF"/>
    <w:rsid w:val="00F44F1F"/>
    <w:rsid w:val="00F5168D"/>
    <w:rsid w:val="00F52FE4"/>
    <w:rsid w:val="00F61CC0"/>
    <w:rsid w:val="00F704FA"/>
    <w:rsid w:val="00F732A7"/>
    <w:rsid w:val="00F75150"/>
    <w:rsid w:val="00F87055"/>
    <w:rsid w:val="00F902B0"/>
    <w:rsid w:val="00FA5592"/>
    <w:rsid w:val="00FA7465"/>
    <w:rsid w:val="00FA7F0C"/>
    <w:rsid w:val="00FB38B1"/>
    <w:rsid w:val="00FC4F14"/>
    <w:rsid w:val="00FC6050"/>
    <w:rsid w:val="00FE1725"/>
    <w:rsid w:val="00FE314B"/>
    <w:rsid w:val="00FE35C3"/>
    <w:rsid w:val="00FE43D8"/>
    <w:rsid w:val="00FE50A2"/>
    <w:rsid w:val="00FF32A7"/>
    <w:rsid w:val="00FF3C2E"/>
    <w:rsid w:val="00FF7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EC48EA"/>
  <w15:chartTrackingRefBased/>
  <w15:docId w15:val="{9D358027-F4F3-413B-A473-16A661F9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20"/>
  </w:style>
  <w:style w:type="paragraph" w:styleId="Heading1">
    <w:name w:val="heading 1"/>
    <w:basedOn w:val="Normal"/>
    <w:next w:val="Normal"/>
    <w:link w:val="Heading1Char"/>
    <w:uiPriority w:val="9"/>
    <w:qFormat/>
    <w:rsid w:val="00B16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96B"/>
    <w:pPr>
      <w:ind w:left="720"/>
      <w:contextualSpacing/>
    </w:pPr>
  </w:style>
  <w:style w:type="character" w:styleId="CommentReference">
    <w:name w:val="annotation reference"/>
    <w:basedOn w:val="DefaultParagraphFont"/>
    <w:uiPriority w:val="99"/>
    <w:semiHidden/>
    <w:unhideWhenUsed/>
    <w:rsid w:val="00266299"/>
    <w:rPr>
      <w:sz w:val="16"/>
      <w:szCs w:val="16"/>
    </w:rPr>
  </w:style>
  <w:style w:type="paragraph" w:styleId="CommentText">
    <w:name w:val="annotation text"/>
    <w:basedOn w:val="Normal"/>
    <w:link w:val="CommentTextChar"/>
    <w:uiPriority w:val="99"/>
    <w:semiHidden/>
    <w:unhideWhenUsed/>
    <w:rsid w:val="00266299"/>
    <w:pPr>
      <w:spacing w:line="240" w:lineRule="auto"/>
    </w:pPr>
    <w:rPr>
      <w:sz w:val="20"/>
      <w:szCs w:val="20"/>
    </w:rPr>
  </w:style>
  <w:style w:type="character" w:customStyle="1" w:styleId="CommentTextChar">
    <w:name w:val="Comment Text Char"/>
    <w:basedOn w:val="DefaultParagraphFont"/>
    <w:link w:val="CommentText"/>
    <w:uiPriority w:val="99"/>
    <w:semiHidden/>
    <w:rsid w:val="00266299"/>
    <w:rPr>
      <w:sz w:val="20"/>
      <w:szCs w:val="20"/>
    </w:rPr>
  </w:style>
  <w:style w:type="paragraph" w:styleId="CommentSubject">
    <w:name w:val="annotation subject"/>
    <w:basedOn w:val="CommentText"/>
    <w:next w:val="CommentText"/>
    <w:link w:val="CommentSubjectChar"/>
    <w:uiPriority w:val="99"/>
    <w:semiHidden/>
    <w:unhideWhenUsed/>
    <w:rsid w:val="00266299"/>
    <w:rPr>
      <w:b/>
      <w:bCs/>
    </w:rPr>
  </w:style>
  <w:style w:type="character" w:customStyle="1" w:styleId="CommentSubjectChar">
    <w:name w:val="Comment Subject Char"/>
    <w:basedOn w:val="CommentTextChar"/>
    <w:link w:val="CommentSubject"/>
    <w:uiPriority w:val="99"/>
    <w:semiHidden/>
    <w:rsid w:val="00266299"/>
    <w:rPr>
      <w:b/>
      <w:bCs/>
      <w:sz w:val="20"/>
      <w:szCs w:val="20"/>
    </w:rPr>
  </w:style>
  <w:style w:type="character" w:styleId="Hyperlink">
    <w:name w:val="Hyperlink"/>
    <w:basedOn w:val="DefaultParagraphFont"/>
    <w:uiPriority w:val="99"/>
    <w:unhideWhenUsed/>
    <w:rsid w:val="00082AA7"/>
    <w:rPr>
      <w:color w:val="0563C1" w:themeColor="hyperlink"/>
      <w:u w:val="single"/>
    </w:rPr>
  </w:style>
  <w:style w:type="character" w:customStyle="1" w:styleId="UnresolvedMention1">
    <w:name w:val="Unresolved Mention1"/>
    <w:basedOn w:val="DefaultParagraphFont"/>
    <w:uiPriority w:val="99"/>
    <w:semiHidden/>
    <w:unhideWhenUsed/>
    <w:rsid w:val="00572ED8"/>
    <w:rPr>
      <w:color w:val="605E5C"/>
      <w:shd w:val="clear" w:color="auto" w:fill="E1DFDD"/>
    </w:rPr>
  </w:style>
  <w:style w:type="paragraph" w:styleId="Header">
    <w:name w:val="header"/>
    <w:basedOn w:val="Normal"/>
    <w:link w:val="HeaderChar"/>
    <w:uiPriority w:val="99"/>
    <w:unhideWhenUsed/>
    <w:rsid w:val="00DD6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BEF"/>
  </w:style>
  <w:style w:type="paragraph" w:styleId="Footer">
    <w:name w:val="footer"/>
    <w:basedOn w:val="Normal"/>
    <w:link w:val="FooterChar"/>
    <w:uiPriority w:val="99"/>
    <w:unhideWhenUsed/>
    <w:rsid w:val="00DD6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BEF"/>
  </w:style>
  <w:style w:type="paragraph" w:styleId="BalloonText">
    <w:name w:val="Balloon Text"/>
    <w:basedOn w:val="Normal"/>
    <w:link w:val="BalloonTextChar"/>
    <w:uiPriority w:val="99"/>
    <w:semiHidden/>
    <w:unhideWhenUsed/>
    <w:rsid w:val="00A1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8C4"/>
    <w:rPr>
      <w:rFonts w:ascii="Segoe UI" w:hAnsi="Segoe UI" w:cs="Segoe UI"/>
      <w:sz w:val="18"/>
      <w:szCs w:val="18"/>
    </w:rPr>
  </w:style>
  <w:style w:type="paragraph" w:styleId="Revision">
    <w:name w:val="Revision"/>
    <w:hidden/>
    <w:uiPriority w:val="99"/>
    <w:semiHidden/>
    <w:rsid w:val="00397AB2"/>
    <w:pPr>
      <w:spacing w:after="0" w:line="240" w:lineRule="auto"/>
    </w:pPr>
  </w:style>
  <w:style w:type="character" w:customStyle="1" w:styleId="Heading1Char">
    <w:name w:val="Heading 1 Char"/>
    <w:basedOn w:val="DefaultParagraphFont"/>
    <w:link w:val="Heading1"/>
    <w:uiPriority w:val="9"/>
    <w:rsid w:val="00B160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602D"/>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DefaultParagraphFont"/>
    <w:rsid w:val="00A17302"/>
    <w:rPr>
      <w:rFonts w:ascii="TimesNewRoman" w:hAnsi="TimesNewRoman" w:hint="default"/>
      <w:b w:val="0"/>
      <w:bCs w:val="0"/>
      <w:i w:val="0"/>
      <w:iCs w:val="0"/>
      <w:color w:val="000000"/>
      <w:sz w:val="22"/>
      <w:szCs w:val="22"/>
    </w:rPr>
  </w:style>
  <w:style w:type="character" w:customStyle="1" w:styleId="Mentionnonrsolue1">
    <w:name w:val="Mention non résolue1"/>
    <w:basedOn w:val="DefaultParagraphFont"/>
    <w:uiPriority w:val="99"/>
    <w:semiHidden/>
    <w:unhideWhenUsed/>
    <w:rsid w:val="00CE680E"/>
    <w:rPr>
      <w:color w:val="605E5C"/>
      <w:shd w:val="clear" w:color="auto" w:fill="E1DFDD"/>
    </w:rPr>
  </w:style>
  <w:style w:type="character" w:styleId="FollowedHyperlink">
    <w:name w:val="FollowedHyperlink"/>
    <w:basedOn w:val="DefaultParagraphFont"/>
    <w:uiPriority w:val="99"/>
    <w:semiHidden/>
    <w:unhideWhenUsed/>
    <w:rsid w:val="008D777F"/>
    <w:rPr>
      <w:color w:val="954F72" w:themeColor="followedHyperlink"/>
      <w:u w:val="single"/>
    </w:rPr>
  </w:style>
  <w:style w:type="character" w:customStyle="1" w:styleId="Heading3Char">
    <w:name w:val="Heading 3 Char"/>
    <w:basedOn w:val="DefaultParagraphFont"/>
    <w:link w:val="Heading3"/>
    <w:uiPriority w:val="9"/>
    <w:rsid w:val="00EF21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451">
      <w:bodyDiv w:val="1"/>
      <w:marLeft w:val="0"/>
      <w:marRight w:val="0"/>
      <w:marTop w:val="0"/>
      <w:marBottom w:val="0"/>
      <w:divBdr>
        <w:top w:val="none" w:sz="0" w:space="0" w:color="auto"/>
        <w:left w:val="none" w:sz="0" w:space="0" w:color="auto"/>
        <w:bottom w:val="none" w:sz="0" w:space="0" w:color="auto"/>
        <w:right w:val="none" w:sz="0" w:space="0" w:color="auto"/>
      </w:divBdr>
    </w:div>
    <w:div w:id="88745760">
      <w:bodyDiv w:val="1"/>
      <w:marLeft w:val="0"/>
      <w:marRight w:val="0"/>
      <w:marTop w:val="0"/>
      <w:marBottom w:val="0"/>
      <w:divBdr>
        <w:top w:val="none" w:sz="0" w:space="0" w:color="auto"/>
        <w:left w:val="none" w:sz="0" w:space="0" w:color="auto"/>
        <w:bottom w:val="none" w:sz="0" w:space="0" w:color="auto"/>
        <w:right w:val="none" w:sz="0" w:space="0" w:color="auto"/>
      </w:divBdr>
    </w:div>
    <w:div w:id="111436198">
      <w:bodyDiv w:val="1"/>
      <w:marLeft w:val="0"/>
      <w:marRight w:val="0"/>
      <w:marTop w:val="0"/>
      <w:marBottom w:val="0"/>
      <w:divBdr>
        <w:top w:val="none" w:sz="0" w:space="0" w:color="auto"/>
        <w:left w:val="none" w:sz="0" w:space="0" w:color="auto"/>
        <w:bottom w:val="none" w:sz="0" w:space="0" w:color="auto"/>
        <w:right w:val="none" w:sz="0" w:space="0" w:color="auto"/>
      </w:divBdr>
    </w:div>
    <w:div w:id="149758199">
      <w:bodyDiv w:val="1"/>
      <w:marLeft w:val="0"/>
      <w:marRight w:val="0"/>
      <w:marTop w:val="0"/>
      <w:marBottom w:val="0"/>
      <w:divBdr>
        <w:top w:val="none" w:sz="0" w:space="0" w:color="auto"/>
        <w:left w:val="none" w:sz="0" w:space="0" w:color="auto"/>
        <w:bottom w:val="none" w:sz="0" w:space="0" w:color="auto"/>
        <w:right w:val="none" w:sz="0" w:space="0" w:color="auto"/>
      </w:divBdr>
    </w:div>
    <w:div w:id="173113006">
      <w:bodyDiv w:val="1"/>
      <w:marLeft w:val="0"/>
      <w:marRight w:val="0"/>
      <w:marTop w:val="0"/>
      <w:marBottom w:val="0"/>
      <w:divBdr>
        <w:top w:val="none" w:sz="0" w:space="0" w:color="auto"/>
        <w:left w:val="none" w:sz="0" w:space="0" w:color="auto"/>
        <w:bottom w:val="none" w:sz="0" w:space="0" w:color="auto"/>
        <w:right w:val="none" w:sz="0" w:space="0" w:color="auto"/>
      </w:divBdr>
    </w:div>
    <w:div w:id="214511954">
      <w:bodyDiv w:val="1"/>
      <w:marLeft w:val="0"/>
      <w:marRight w:val="0"/>
      <w:marTop w:val="0"/>
      <w:marBottom w:val="0"/>
      <w:divBdr>
        <w:top w:val="none" w:sz="0" w:space="0" w:color="auto"/>
        <w:left w:val="none" w:sz="0" w:space="0" w:color="auto"/>
        <w:bottom w:val="none" w:sz="0" w:space="0" w:color="auto"/>
        <w:right w:val="none" w:sz="0" w:space="0" w:color="auto"/>
      </w:divBdr>
    </w:div>
    <w:div w:id="229847960">
      <w:bodyDiv w:val="1"/>
      <w:marLeft w:val="0"/>
      <w:marRight w:val="0"/>
      <w:marTop w:val="0"/>
      <w:marBottom w:val="0"/>
      <w:divBdr>
        <w:top w:val="none" w:sz="0" w:space="0" w:color="auto"/>
        <w:left w:val="none" w:sz="0" w:space="0" w:color="auto"/>
        <w:bottom w:val="none" w:sz="0" w:space="0" w:color="auto"/>
        <w:right w:val="none" w:sz="0" w:space="0" w:color="auto"/>
      </w:divBdr>
    </w:div>
    <w:div w:id="476184825">
      <w:bodyDiv w:val="1"/>
      <w:marLeft w:val="0"/>
      <w:marRight w:val="0"/>
      <w:marTop w:val="0"/>
      <w:marBottom w:val="0"/>
      <w:divBdr>
        <w:top w:val="none" w:sz="0" w:space="0" w:color="auto"/>
        <w:left w:val="none" w:sz="0" w:space="0" w:color="auto"/>
        <w:bottom w:val="none" w:sz="0" w:space="0" w:color="auto"/>
        <w:right w:val="none" w:sz="0" w:space="0" w:color="auto"/>
      </w:divBdr>
    </w:div>
    <w:div w:id="535774780">
      <w:bodyDiv w:val="1"/>
      <w:marLeft w:val="0"/>
      <w:marRight w:val="0"/>
      <w:marTop w:val="0"/>
      <w:marBottom w:val="0"/>
      <w:divBdr>
        <w:top w:val="none" w:sz="0" w:space="0" w:color="auto"/>
        <w:left w:val="none" w:sz="0" w:space="0" w:color="auto"/>
        <w:bottom w:val="none" w:sz="0" w:space="0" w:color="auto"/>
        <w:right w:val="none" w:sz="0" w:space="0" w:color="auto"/>
      </w:divBdr>
    </w:div>
    <w:div w:id="581987311">
      <w:bodyDiv w:val="1"/>
      <w:marLeft w:val="0"/>
      <w:marRight w:val="0"/>
      <w:marTop w:val="0"/>
      <w:marBottom w:val="0"/>
      <w:divBdr>
        <w:top w:val="none" w:sz="0" w:space="0" w:color="auto"/>
        <w:left w:val="none" w:sz="0" w:space="0" w:color="auto"/>
        <w:bottom w:val="none" w:sz="0" w:space="0" w:color="auto"/>
        <w:right w:val="none" w:sz="0" w:space="0" w:color="auto"/>
      </w:divBdr>
    </w:div>
    <w:div w:id="603080227">
      <w:bodyDiv w:val="1"/>
      <w:marLeft w:val="0"/>
      <w:marRight w:val="0"/>
      <w:marTop w:val="0"/>
      <w:marBottom w:val="0"/>
      <w:divBdr>
        <w:top w:val="none" w:sz="0" w:space="0" w:color="auto"/>
        <w:left w:val="none" w:sz="0" w:space="0" w:color="auto"/>
        <w:bottom w:val="none" w:sz="0" w:space="0" w:color="auto"/>
        <w:right w:val="none" w:sz="0" w:space="0" w:color="auto"/>
      </w:divBdr>
    </w:div>
    <w:div w:id="645014388">
      <w:bodyDiv w:val="1"/>
      <w:marLeft w:val="0"/>
      <w:marRight w:val="0"/>
      <w:marTop w:val="0"/>
      <w:marBottom w:val="0"/>
      <w:divBdr>
        <w:top w:val="none" w:sz="0" w:space="0" w:color="auto"/>
        <w:left w:val="none" w:sz="0" w:space="0" w:color="auto"/>
        <w:bottom w:val="none" w:sz="0" w:space="0" w:color="auto"/>
        <w:right w:val="none" w:sz="0" w:space="0" w:color="auto"/>
      </w:divBdr>
    </w:div>
    <w:div w:id="746463070">
      <w:bodyDiv w:val="1"/>
      <w:marLeft w:val="0"/>
      <w:marRight w:val="0"/>
      <w:marTop w:val="0"/>
      <w:marBottom w:val="0"/>
      <w:divBdr>
        <w:top w:val="none" w:sz="0" w:space="0" w:color="auto"/>
        <w:left w:val="none" w:sz="0" w:space="0" w:color="auto"/>
        <w:bottom w:val="none" w:sz="0" w:space="0" w:color="auto"/>
        <w:right w:val="none" w:sz="0" w:space="0" w:color="auto"/>
      </w:divBdr>
    </w:div>
    <w:div w:id="925115753">
      <w:bodyDiv w:val="1"/>
      <w:marLeft w:val="0"/>
      <w:marRight w:val="0"/>
      <w:marTop w:val="0"/>
      <w:marBottom w:val="0"/>
      <w:divBdr>
        <w:top w:val="none" w:sz="0" w:space="0" w:color="auto"/>
        <w:left w:val="none" w:sz="0" w:space="0" w:color="auto"/>
        <w:bottom w:val="none" w:sz="0" w:space="0" w:color="auto"/>
        <w:right w:val="none" w:sz="0" w:space="0" w:color="auto"/>
      </w:divBdr>
    </w:div>
    <w:div w:id="1040741148">
      <w:bodyDiv w:val="1"/>
      <w:marLeft w:val="0"/>
      <w:marRight w:val="0"/>
      <w:marTop w:val="0"/>
      <w:marBottom w:val="0"/>
      <w:divBdr>
        <w:top w:val="none" w:sz="0" w:space="0" w:color="auto"/>
        <w:left w:val="none" w:sz="0" w:space="0" w:color="auto"/>
        <w:bottom w:val="none" w:sz="0" w:space="0" w:color="auto"/>
        <w:right w:val="none" w:sz="0" w:space="0" w:color="auto"/>
      </w:divBdr>
    </w:div>
    <w:div w:id="1317996300">
      <w:bodyDiv w:val="1"/>
      <w:marLeft w:val="0"/>
      <w:marRight w:val="0"/>
      <w:marTop w:val="0"/>
      <w:marBottom w:val="0"/>
      <w:divBdr>
        <w:top w:val="none" w:sz="0" w:space="0" w:color="auto"/>
        <w:left w:val="none" w:sz="0" w:space="0" w:color="auto"/>
        <w:bottom w:val="none" w:sz="0" w:space="0" w:color="auto"/>
        <w:right w:val="none" w:sz="0" w:space="0" w:color="auto"/>
      </w:divBdr>
    </w:div>
    <w:div w:id="1357583602">
      <w:bodyDiv w:val="1"/>
      <w:marLeft w:val="0"/>
      <w:marRight w:val="0"/>
      <w:marTop w:val="0"/>
      <w:marBottom w:val="0"/>
      <w:divBdr>
        <w:top w:val="none" w:sz="0" w:space="0" w:color="auto"/>
        <w:left w:val="none" w:sz="0" w:space="0" w:color="auto"/>
        <w:bottom w:val="none" w:sz="0" w:space="0" w:color="auto"/>
        <w:right w:val="none" w:sz="0" w:space="0" w:color="auto"/>
      </w:divBdr>
    </w:div>
    <w:div w:id="1366324076">
      <w:bodyDiv w:val="1"/>
      <w:marLeft w:val="0"/>
      <w:marRight w:val="0"/>
      <w:marTop w:val="0"/>
      <w:marBottom w:val="0"/>
      <w:divBdr>
        <w:top w:val="none" w:sz="0" w:space="0" w:color="auto"/>
        <w:left w:val="none" w:sz="0" w:space="0" w:color="auto"/>
        <w:bottom w:val="none" w:sz="0" w:space="0" w:color="auto"/>
        <w:right w:val="none" w:sz="0" w:space="0" w:color="auto"/>
      </w:divBdr>
    </w:div>
    <w:div w:id="1546941922">
      <w:bodyDiv w:val="1"/>
      <w:marLeft w:val="0"/>
      <w:marRight w:val="0"/>
      <w:marTop w:val="0"/>
      <w:marBottom w:val="0"/>
      <w:divBdr>
        <w:top w:val="none" w:sz="0" w:space="0" w:color="auto"/>
        <w:left w:val="none" w:sz="0" w:space="0" w:color="auto"/>
        <w:bottom w:val="none" w:sz="0" w:space="0" w:color="auto"/>
        <w:right w:val="none" w:sz="0" w:space="0" w:color="auto"/>
      </w:divBdr>
    </w:div>
    <w:div w:id="1631860651">
      <w:bodyDiv w:val="1"/>
      <w:marLeft w:val="0"/>
      <w:marRight w:val="0"/>
      <w:marTop w:val="0"/>
      <w:marBottom w:val="0"/>
      <w:divBdr>
        <w:top w:val="none" w:sz="0" w:space="0" w:color="auto"/>
        <w:left w:val="none" w:sz="0" w:space="0" w:color="auto"/>
        <w:bottom w:val="none" w:sz="0" w:space="0" w:color="auto"/>
        <w:right w:val="none" w:sz="0" w:space="0" w:color="auto"/>
      </w:divBdr>
    </w:div>
    <w:div w:id="1908610674">
      <w:bodyDiv w:val="1"/>
      <w:marLeft w:val="0"/>
      <w:marRight w:val="0"/>
      <w:marTop w:val="0"/>
      <w:marBottom w:val="0"/>
      <w:divBdr>
        <w:top w:val="none" w:sz="0" w:space="0" w:color="auto"/>
        <w:left w:val="none" w:sz="0" w:space="0" w:color="auto"/>
        <w:bottom w:val="none" w:sz="0" w:space="0" w:color="auto"/>
        <w:right w:val="none" w:sz="0" w:space="0" w:color="auto"/>
      </w:divBdr>
    </w:div>
    <w:div w:id="19819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C2DDA-2C15-4BD6-B649-CE5458A6F06F}">
  <ds:schemaRefs>
    <ds:schemaRef ds:uri="http://schemas.openxmlformats.org/officeDocument/2006/bibliography"/>
  </ds:schemaRefs>
</ds:datastoreItem>
</file>

<file path=customXml/itemProps2.xml><?xml version="1.0" encoding="utf-8"?>
<ds:datastoreItem xmlns:ds="http://schemas.openxmlformats.org/officeDocument/2006/customXml" ds:itemID="{FD211129-9633-4ED3-9723-C2B44E4461F5}"/>
</file>

<file path=customXml/itemProps3.xml><?xml version="1.0" encoding="utf-8"?>
<ds:datastoreItem xmlns:ds="http://schemas.openxmlformats.org/officeDocument/2006/customXml" ds:itemID="{D87F4D1F-7489-4093-8228-0F86633EB0A5}"/>
</file>

<file path=docProps/app.xml><?xml version="1.0" encoding="utf-8"?>
<Properties xmlns="http://schemas.openxmlformats.org/officeDocument/2006/extended-properties" xmlns:vt="http://schemas.openxmlformats.org/officeDocument/2006/docPropsVTypes">
  <Template>Normal.dotm</Template>
  <TotalTime>1</TotalTime>
  <Pages>19</Pages>
  <Words>5822</Words>
  <Characters>33186</Characters>
  <Application>Microsoft Office Word</Application>
  <DocSecurity>4</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CNSC-CCSN</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Kosierb, Rick</dc:creator>
  <cp:keywords/>
  <dc:description/>
  <cp:lastModifiedBy>Ross, Wesley</cp:lastModifiedBy>
  <cp:revision>2</cp:revision>
  <cp:lastPrinted>2022-03-14T14:51:00Z</cp:lastPrinted>
  <dcterms:created xsi:type="dcterms:W3CDTF">2022-06-06T18:52:00Z</dcterms:created>
  <dcterms:modified xsi:type="dcterms:W3CDTF">2022-06-06T18:52:00Z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